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C24" w:rsidRDefault="00884A3A" w:rsidP="005158D7">
      <w:pPr>
        <w:spacing w:before="100" w:beforeAutospacing="1" w:after="100" w:afterAutospacing="1"/>
        <w:ind w:left="-284"/>
        <w:rPr>
          <w:rFonts w:ascii="Adelle Sans" w:hAnsi="Adelle Sans" w:cs="Arial"/>
          <w:b/>
          <w:bCs/>
          <w:color w:val="330000"/>
          <w:sz w:val="28"/>
        </w:rPr>
      </w:pPr>
      <w:bookmarkStart w:id="0" w:name="_GoBack"/>
      <w:bookmarkEnd w:id="0"/>
      <w:r>
        <w:rPr>
          <w:rFonts w:ascii="Helvetica" w:hAnsi="Helvetica"/>
          <w:noProof/>
        </w:rPr>
        <w:drawing>
          <wp:anchor distT="0" distB="0" distL="114300" distR="114300" simplePos="0" relativeHeight="251659264" behindDoc="1" locked="0" layoutInCell="1" allowOverlap="1" wp14:anchorId="273D6409" wp14:editId="793376B2">
            <wp:simplePos x="0" y="0"/>
            <wp:positionH relativeFrom="page">
              <wp:posOffset>180635</wp:posOffset>
            </wp:positionH>
            <wp:positionV relativeFrom="page">
              <wp:posOffset>96003</wp:posOffset>
            </wp:positionV>
            <wp:extent cx="2424223" cy="10296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4223" cy="1029667"/>
                    </a:xfrm>
                    <a:prstGeom prst="rect">
                      <a:avLst/>
                    </a:prstGeom>
                    <a:noFill/>
                    <a:ln>
                      <a:noFill/>
                    </a:ln>
                  </pic:spPr>
                </pic:pic>
              </a:graphicData>
            </a:graphic>
          </wp:anchor>
        </w:drawing>
      </w:r>
      <w:r>
        <w:rPr>
          <w:rFonts w:ascii="Adelle Sans" w:hAnsi="Adelle Sans" w:cs="Arial"/>
          <w:b/>
          <w:bCs/>
          <w:color w:val="330000"/>
          <w:sz w:val="28"/>
        </w:rPr>
        <w:br/>
      </w:r>
      <w:r w:rsidR="00DD23B0">
        <w:rPr>
          <w:rFonts w:ascii="Adelle Sans" w:hAnsi="Adelle Sans" w:cs="Arial"/>
          <w:b/>
          <w:bCs/>
          <w:color w:val="330000"/>
          <w:sz w:val="28"/>
        </w:rPr>
        <w:t xml:space="preserve">Head of </w:t>
      </w:r>
      <w:r w:rsidR="00B82450">
        <w:rPr>
          <w:rFonts w:ascii="Adelle Sans" w:hAnsi="Adelle Sans" w:cs="Arial"/>
          <w:b/>
          <w:bCs/>
          <w:color w:val="330000"/>
          <w:sz w:val="28"/>
        </w:rPr>
        <w:t>R</w:t>
      </w:r>
      <w:r w:rsidR="00DD23B0">
        <w:rPr>
          <w:rFonts w:ascii="Adelle Sans" w:hAnsi="Adelle Sans" w:cs="Arial"/>
          <w:b/>
          <w:bCs/>
          <w:color w:val="330000"/>
          <w:sz w:val="28"/>
        </w:rPr>
        <w:t xml:space="preserve">esearch and Access:  </w:t>
      </w:r>
      <w:r w:rsidR="00407F8B">
        <w:rPr>
          <w:rFonts w:ascii="Adelle Sans" w:hAnsi="Adelle Sans" w:cs="Arial"/>
          <w:b/>
          <w:bCs/>
          <w:color w:val="330000"/>
          <w:sz w:val="28"/>
        </w:rPr>
        <w:t>Background informatio</w:t>
      </w:r>
      <w:r w:rsidR="00267C24">
        <w:rPr>
          <w:rFonts w:ascii="Adelle Sans" w:hAnsi="Adelle Sans" w:cs="Arial"/>
          <w:b/>
          <w:bCs/>
          <w:color w:val="330000"/>
          <w:sz w:val="28"/>
        </w:rPr>
        <w:t>n</w:t>
      </w:r>
    </w:p>
    <w:p w:rsidR="00267C24" w:rsidRPr="00105282" w:rsidRDefault="00267C24" w:rsidP="005158D7">
      <w:pPr>
        <w:spacing w:before="100" w:beforeAutospacing="1" w:after="100" w:afterAutospacing="1"/>
        <w:ind w:left="-284"/>
        <w:rPr>
          <w:rFonts w:ascii="Adelle Sans" w:hAnsi="Adelle Sans" w:cs="Arial"/>
          <w:b/>
          <w:bCs/>
          <w:color w:val="330000"/>
          <w:sz w:val="28"/>
          <w:szCs w:val="28"/>
        </w:rPr>
      </w:pPr>
      <w:r w:rsidRPr="00267C24">
        <w:rPr>
          <w:rFonts w:ascii="Adelle Sans" w:hAnsi="Adelle Sans" w:cs="Arial"/>
          <w:b/>
          <w:sz w:val="28"/>
          <w:szCs w:val="28"/>
        </w:rPr>
        <w:t>MS International Federation (MSIF) and our movement</w:t>
      </w:r>
      <w:r w:rsidR="00105282">
        <w:rPr>
          <w:rFonts w:ascii="Adelle Sans" w:hAnsi="Adelle Sans" w:cs="Arial"/>
          <w:b/>
          <w:bCs/>
          <w:color w:val="330000"/>
          <w:sz w:val="28"/>
          <w:szCs w:val="28"/>
        </w:rPr>
        <w:br/>
      </w:r>
      <w:r w:rsidRPr="00267C24">
        <w:rPr>
          <w:rFonts w:ascii="Adelle Sans" w:hAnsi="Adelle Sans" w:cs="Arial"/>
          <w:bCs/>
        </w:rPr>
        <w:t xml:space="preserve">MSIF is a unique global network of MS organisations, people affected by MS, volunteers and staff from around the world. We have </w:t>
      </w:r>
      <w:proofErr w:type="gramStart"/>
      <w:r w:rsidRPr="00267C24">
        <w:rPr>
          <w:rFonts w:ascii="Adelle Sans" w:hAnsi="Adelle Sans" w:cs="Arial"/>
          <w:bCs/>
        </w:rPr>
        <w:t>48 member</w:t>
      </w:r>
      <w:proofErr w:type="gramEnd"/>
      <w:r w:rsidRPr="00267C24">
        <w:rPr>
          <w:rFonts w:ascii="Adelle Sans" w:hAnsi="Adelle Sans" w:cs="Arial"/>
          <w:bCs/>
        </w:rPr>
        <w:t xml:space="preserve"> organisations and are in contact with more than 60 additional organisations worldwide. We are all working together, as the global MSIF movement, to improve the quality of life for everybody affected by MS and to end MS forever. </w:t>
      </w:r>
    </w:p>
    <w:p w:rsidR="00267C24" w:rsidRPr="00267C24" w:rsidRDefault="00267C24" w:rsidP="005158D7">
      <w:pPr>
        <w:spacing w:before="100" w:beforeAutospacing="1" w:after="100" w:afterAutospacing="1"/>
        <w:ind w:left="-284"/>
        <w:rPr>
          <w:rFonts w:ascii="Adelle Sans" w:eastAsia="Times New Roman" w:hAnsi="Adelle Sans" w:cs="Arial"/>
          <w:bCs/>
        </w:rPr>
      </w:pPr>
      <w:r w:rsidRPr="00267C24">
        <w:rPr>
          <w:rFonts w:ascii="Adelle Sans" w:hAnsi="Adelle Sans" w:cs="Arial"/>
          <w:bCs/>
        </w:rPr>
        <w:t xml:space="preserve">The MSIF secretariat in London has </w:t>
      </w:r>
      <w:r w:rsidRPr="00267C24">
        <w:rPr>
          <w:rFonts w:ascii="Adelle Sans" w:eastAsia="Times New Roman" w:hAnsi="Adelle Sans" w:cs="Arial"/>
          <w:bCs/>
        </w:rPr>
        <w:t>1</w:t>
      </w:r>
      <w:r w:rsidR="00164340">
        <w:rPr>
          <w:rFonts w:ascii="Adelle Sans" w:eastAsia="Times New Roman" w:hAnsi="Adelle Sans" w:cs="Arial"/>
          <w:bCs/>
        </w:rPr>
        <w:t>8</w:t>
      </w:r>
      <w:r w:rsidRPr="00267C24">
        <w:rPr>
          <w:rFonts w:ascii="Adelle Sans" w:eastAsia="Times New Roman" w:hAnsi="Adelle Sans" w:cs="Arial"/>
          <w:bCs/>
        </w:rPr>
        <w:t xml:space="preserve"> staff and acts as a central point of communication for the whole movement, facilitating collaboration among members</w:t>
      </w:r>
      <w:r w:rsidR="003468DF">
        <w:rPr>
          <w:rFonts w:ascii="Adelle Sans" w:eastAsia="Times New Roman" w:hAnsi="Adelle Sans" w:cs="Arial"/>
          <w:bCs/>
        </w:rPr>
        <w:t xml:space="preserve"> and for common global objectives</w:t>
      </w:r>
      <w:r w:rsidRPr="00267C24">
        <w:rPr>
          <w:rFonts w:ascii="Adelle Sans" w:eastAsia="Times New Roman" w:hAnsi="Adelle Sans" w:cs="Arial"/>
          <w:bCs/>
        </w:rPr>
        <w:t>, convening members for learning and networking opportunities and providing capacity building support to new and emerging MS organisations.</w:t>
      </w:r>
      <w:r w:rsidR="00766770">
        <w:rPr>
          <w:rFonts w:ascii="Adelle Sans" w:eastAsia="Times New Roman" w:hAnsi="Adelle Sans" w:cs="Arial"/>
          <w:bCs/>
        </w:rPr>
        <w:t xml:space="preserve">  </w:t>
      </w:r>
    </w:p>
    <w:p w:rsidR="00267C24" w:rsidRDefault="00267C24" w:rsidP="005158D7">
      <w:pPr>
        <w:spacing w:before="100" w:beforeAutospacing="1" w:after="100" w:afterAutospacing="1"/>
        <w:ind w:left="-284"/>
        <w:rPr>
          <w:rStyle w:val="Heading2Char"/>
          <w:rFonts w:ascii="Adelle Sans" w:hAnsi="Adelle Sans" w:cs="Arial"/>
          <w:b w:val="0"/>
        </w:rPr>
      </w:pPr>
      <w:r w:rsidRPr="00267C24">
        <w:rPr>
          <w:rFonts w:ascii="Adelle Sans" w:eastAsia="Times New Roman" w:hAnsi="Adelle Sans" w:cs="Arial"/>
          <w:bCs/>
        </w:rPr>
        <w:t xml:space="preserve">2017 marked the beginning of our five-year </w:t>
      </w:r>
      <w:hyperlink r:id="rId8" w:history="1">
        <w:r w:rsidRPr="00267C24">
          <w:rPr>
            <w:rStyle w:val="Hyperlink"/>
            <w:rFonts w:ascii="Adelle Sans" w:eastAsia="Times New Roman" w:hAnsi="Adelle Sans" w:cs="Arial"/>
            <w:bCs/>
          </w:rPr>
          <w:t>strategy</w:t>
        </w:r>
      </w:hyperlink>
      <w:r w:rsidRPr="00267C24">
        <w:rPr>
          <w:rFonts w:ascii="Adelle Sans" w:eastAsia="Times New Roman" w:hAnsi="Adelle Sans" w:cs="Arial"/>
          <w:bCs/>
        </w:rPr>
        <w:t>: ‘Together we’re stronger than MS’. This strategy is for the whole MSIF movement, not for the secretariat alone.</w:t>
      </w:r>
      <w:r w:rsidR="00B87968">
        <w:rPr>
          <w:rFonts w:ascii="Adelle Sans" w:eastAsia="Times New Roman" w:hAnsi="Adelle Sans" w:cs="Arial"/>
          <w:bCs/>
        </w:rPr>
        <w:t xml:space="preserve"> </w:t>
      </w:r>
      <w:r w:rsidRPr="00267C24">
        <w:rPr>
          <w:rFonts w:ascii="Adelle Sans" w:eastAsia="Times New Roman" w:hAnsi="Adelle Sans" w:cs="Arial"/>
          <w:bCs/>
        </w:rPr>
        <w:t xml:space="preserve"> </w:t>
      </w:r>
      <w:r w:rsidR="00766770">
        <w:rPr>
          <w:rFonts w:ascii="Adelle Sans" w:eastAsia="Times New Roman" w:hAnsi="Adelle Sans" w:cs="Arial"/>
          <w:bCs/>
        </w:rPr>
        <w:t>A central approach of the new strategy is that MSIF provides a p</w:t>
      </w:r>
      <w:r w:rsidR="00B87968">
        <w:rPr>
          <w:rFonts w:ascii="Adelle Sans" w:eastAsia="Times New Roman" w:hAnsi="Adelle Sans" w:cs="Arial"/>
          <w:bCs/>
        </w:rPr>
        <w:t xml:space="preserve">latform for Member organisations’ staff and volunteers to lead </w:t>
      </w:r>
      <w:r w:rsidR="00766770">
        <w:rPr>
          <w:rFonts w:ascii="Adelle Sans" w:eastAsia="Times New Roman" w:hAnsi="Adelle Sans" w:cs="Arial"/>
          <w:bCs/>
        </w:rPr>
        <w:t>and implement projects together towards the following</w:t>
      </w:r>
      <w:r w:rsidRPr="00267C24">
        <w:rPr>
          <w:rStyle w:val="Heading2Char"/>
          <w:rFonts w:ascii="Adelle Sans" w:hAnsi="Adelle Sans" w:cs="Arial"/>
          <w:b w:val="0"/>
        </w:rPr>
        <w:t xml:space="preserve"> five interconnected strategic aims:</w:t>
      </w:r>
    </w:p>
    <w:tbl>
      <w:tblPr>
        <w:tblStyle w:val="TableGrid"/>
        <w:tblW w:w="0" w:type="auto"/>
        <w:tblLook w:val="04A0" w:firstRow="1" w:lastRow="0" w:firstColumn="1" w:lastColumn="0" w:noHBand="0" w:noVBand="1"/>
      </w:tblPr>
      <w:tblGrid>
        <w:gridCol w:w="1967"/>
        <w:gridCol w:w="1952"/>
        <w:gridCol w:w="1953"/>
        <w:gridCol w:w="1950"/>
        <w:gridCol w:w="1949"/>
      </w:tblGrid>
      <w:tr w:rsidR="00267C24" w:rsidRPr="00267C24" w:rsidTr="00B77AD5">
        <w:trPr>
          <w:trHeight w:val="1060"/>
        </w:trPr>
        <w:tc>
          <w:tcPr>
            <w:tcW w:w="1984" w:type="dxa"/>
          </w:tcPr>
          <w:p w:rsidR="00267C24" w:rsidRPr="00267C24" w:rsidRDefault="00267C24" w:rsidP="005158D7">
            <w:pPr>
              <w:pStyle w:val="BodyText"/>
              <w:spacing w:line="240" w:lineRule="auto"/>
              <w:rPr>
                <w:rFonts w:ascii="Adelle Sans" w:hAnsi="Adelle Sans" w:cs="Arial"/>
                <w:sz w:val="22"/>
                <w:szCs w:val="22"/>
              </w:rPr>
            </w:pPr>
            <w:r w:rsidRPr="00267C24">
              <w:rPr>
                <w:rFonts w:ascii="Adelle Sans" w:hAnsi="Adelle Sans" w:cs="Arial"/>
                <w:noProof/>
                <w:sz w:val="22"/>
                <w:szCs w:val="22"/>
                <w:lang w:eastAsia="en-GB"/>
              </w:rPr>
              <w:drawing>
                <wp:anchor distT="0" distB="0" distL="114300" distR="114300" simplePos="0" relativeHeight="251661312" behindDoc="0" locked="0" layoutInCell="1" allowOverlap="1" wp14:anchorId="465D8B2B" wp14:editId="0DB0B7E2">
                  <wp:simplePos x="0" y="0"/>
                  <wp:positionH relativeFrom="column">
                    <wp:posOffset>328122</wp:posOffset>
                  </wp:positionH>
                  <wp:positionV relativeFrom="paragraph">
                    <wp:posOffset>84455</wp:posOffset>
                  </wp:positionV>
                  <wp:extent cx="408709" cy="408709"/>
                  <wp:effectExtent l="0" t="0" r="0" b="0"/>
                  <wp:wrapSquare wrapText="bothSides"/>
                  <wp:docPr id="2" name="Picture 2" descr="C:\Users\Gemma\Downloads\Greater scientific under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mma\Downloads\Greater scientific understanding.png"/>
                          <pic:cNvPicPr>
                            <a:picLocks noChangeAspect="1" noChangeArrowheads="1"/>
                          </pic:cNvPicPr>
                        </pic:nvPicPr>
                        <pic:blipFill>
                          <a:blip r:embed="rId9" cstate="print"/>
                          <a:srcRect/>
                          <a:stretch>
                            <a:fillRect/>
                          </a:stretch>
                        </pic:blipFill>
                        <pic:spPr bwMode="auto">
                          <a:xfrm>
                            <a:off x="0" y="0"/>
                            <a:ext cx="408709" cy="408709"/>
                          </a:xfrm>
                          <a:prstGeom prst="rect">
                            <a:avLst/>
                          </a:prstGeom>
                          <a:noFill/>
                          <a:ln w="9525">
                            <a:noFill/>
                            <a:miter lim="800000"/>
                            <a:headEnd/>
                            <a:tailEnd/>
                          </a:ln>
                        </pic:spPr>
                      </pic:pic>
                    </a:graphicData>
                  </a:graphic>
                </wp:anchor>
              </w:drawing>
            </w:r>
          </w:p>
        </w:tc>
        <w:tc>
          <w:tcPr>
            <w:tcW w:w="1984" w:type="dxa"/>
          </w:tcPr>
          <w:p w:rsidR="00267C24" w:rsidRPr="00267C24" w:rsidRDefault="00267C24" w:rsidP="005158D7">
            <w:pPr>
              <w:pStyle w:val="BodyText"/>
              <w:spacing w:line="240" w:lineRule="auto"/>
              <w:rPr>
                <w:rFonts w:ascii="Adelle Sans" w:hAnsi="Adelle Sans" w:cs="Arial"/>
                <w:sz w:val="22"/>
                <w:szCs w:val="22"/>
              </w:rPr>
            </w:pPr>
            <w:r w:rsidRPr="00267C24">
              <w:rPr>
                <w:rFonts w:ascii="Adelle Sans" w:hAnsi="Adelle Sans" w:cs="Arial"/>
                <w:noProof/>
                <w:sz w:val="22"/>
                <w:szCs w:val="22"/>
                <w:lang w:eastAsia="en-GB"/>
              </w:rPr>
              <w:drawing>
                <wp:anchor distT="0" distB="0" distL="114300" distR="114300" simplePos="0" relativeHeight="251662336" behindDoc="0" locked="0" layoutInCell="1" allowOverlap="1" wp14:anchorId="4F8B029C" wp14:editId="22F00CA4">
                  <wp:simplePos x="0" y="0"/>
                  <wp:positionH relativeFrom="column">
                    <wp:posOffset>342785</wp:posOffset>
                  </wp:positionH>
                  <wp:positionV relativeFrom="paragraph">
                    <wp:posOffset>84628</wp:posOffset>
                  </wp:positionV>
                  <wp:extent cx="416798" cy="413818"/>
                  <wp:effectExtent l="0" t="0" r="0" b="0"/>
                  <wp:wrapSquare wrapText="bothSides"/>
                  <wp:docPr id="7" name="Picture 7" descr="C:\Users\Gemma\Downloads\Access to 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mma\Downloads\Access to treatment.png"/>
                          <pic:cNvPicPr>
                            <a:picLocks noChangeAspect="1" noChangeArrowheads="1"/>
                          </pic:cNvPicPr>
                        </pic:nvPicPr>
                        <pic:blipFill>
                          <a:blip r:embed="rId10" cstate="print"/>
                          <a:srcRect/>
                          <a:stretch>
                            <a:fillRect/>
                          </a:stretch>
                        </pic:blipFill>
                        <pic:spPr bwMode="auto">
                          <a:xfrm>
                            <a:off x="0" y="0"/>
                            <a:ext cx="416798" cy="413818"/>
                          </a:xfrm>
                          <a:prstGeom prst="rect">
                            <a:avLst/>
                          </a:prstGeom>
                          <a:noFill/>
                          <a:ln w="9525">
                            <a:noFill/>
                            <a:miter lim="800000"/>
                            <a:headEnd/>
                            <a:tailEnd/>
                          </a:ln>
                        </pic:spPr>
                      </pic:pic>
                    </a:graphicData>
                  </a:graphic>
                </wp:anchor>
              </w:drawing>
            </w:r>
          </w:p>
        </w:tc>
        <w:tc>
          <w:tcPr>
            <w:tcW w:w="1984" w:type="dxa"/>
          </w:tcPr>
          <w:p w:rsidR="00267C24" w:rsidRPr="00267C24" w:rsidRDefault="00267C24" w:rsidP="005158D7">
            <w:pPr>
              <w:pStyle w:val="BodyText"/>
              <w:spacing w:line="240" w:lineRule="auto"/>
              <w:rPr>
                <w:rFonts w:ascii="Adelle Sans" w:hAnsi="Adelle Sans" w:cs="Arial"/>
                <w:sz w:val="22"/>
                <w:szCs w:val="22"/>
              </w:rPr>
            </w:pPr>
            <w:r w:rsidRPr="00267C24">
              <w:rPr>
                <w:rFonts w:ascii="Adelle Sans" w:hAnsi="Adelle Sans" w:cs="Arial"/>
                <w:noProof/>
                <w:sz w:val="22"/>
                <w:szCs w:val="22"/>
                <w:lang w:eastAsia="en-GB"/>
              </w:rPr>
              <w:drawing>
                <wp:anchor distT="0" distB="0" distL="114300" distR="114300" simplePos="0" relativeHeight="251663360" behindDoc="0" locked="0" layoutInCell="1" allowOverlap="1" wp14:anchorId="6E21AD9E" wp14:editId="1D0E6F86">
                  <wp:simplePos x="0" y="0"/>
                  <wp:positionH relativeFrom="column">
                    <wp:posOffset>350982</wp:posOffset>
                  </wp:positionH>
                  <wp:positionV relativeFrom="paragraph">
                    <wp:posOffset>105416</wp:posOffset>
                  </wp:positionV>
                  <wp:extent cx="415095" cy="413818"/>
                  <wp:effectExtent l="0" t="0" r="0" b="0"/>
                  <wp:wrapSquare wrapText="bothSides"/>
                  <wp:docPr id="6" name="Picture 6" descr="C:\Users\Gemma\Downloads\Stronger MSIF mov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mma\Downloads\Stronger MSIF movement.png"/>
                          <pic:cNvPicPr>
                            <a:picLocks noChangeAspect="1" noChangeArrowheads="1"/>
                          </pic:cNvPicPr>
                        </pic:nvPicPr>
                        <pic:blipFill>
                          <a:blip r:embed="rId11" cstate="print"/>
                          <a:srcRect/>
                          <a:stretch>
                            <a:fillRect/>
                          </a:stretch>
                        </pic:blipFill>
                        <pic:spPr bwMode="auto">
                          <a:xfrm>
                            <a:off x="0" y="0"/>
                            <a:ext cx="415095" cy="413818"/>
                          </a:xfrm>
                          <a:prstGeom prst="rect">
                            <a:avLst/>
                          </a:prstGeom>
                          <a:noFill/>
                          <a:ln w="9525">
                            <a:noFill/>
                            <a:miter lim="800000"/>
                            <a:headEnd/>
                            <a:tailEnd/>
                          </a:ln>
                        </pic:spPr>
                      </pic:pic>
                    </a:graphicData>
                  </a:graphic>
                </wp:anchor>
              </w:drawing>
            </w:r>
          </w:p>
        </w:tc>
        <w:tc>
          <w:tcPr>
            <w:tcW w:w="1984" w:type="dxa"/>
          </w:tcPr>
          <w:p w:rsidR="00267C24" w:rsidRPr="00267C24" w:rsidRDefault="00267C24" w:rsidP="005158D7">
            <w:pPr>
              <w:pStyle w:val="BodyText"/>
              <w:spacing w:line="240" w:lineRule="auto"/>
              <w:rPr>
                <w:rFonts w:ascii="Adelle Sans" w:hAnsi="Adelle Sans" w:cs="Arial"/>
                <w:sz w:val="22"/>
                <w:szCs w:val="22"/>
              </w:rPr>
            </w:pPr>
            <w:r w:rsidRPr="00267C24">
              <w:rPr>
                <w:rFonts w:ascii="Adelle Sans" w:hAnsi="Adelle Sans" w:cs="Arial"/>
                <w:noProof/>
                <w:sz w:val="22"/>
                <w:szCs w:val="22"/>
                <w:lang w:eastAsia="en-GB"/>
              </w:rPr>
              <w:drawing>
                <wp:anchor distT="0" distB="0" distL="114300" distR="114300" simplePos="0" relativeHeight="251664384" behindDoc="0" locked="0" layoutInCell="1" allowOverlap="1" wp14:anchorId="4DD93B86" wp14:editId="21CD6756">
                  <wp:simplePos x="0" y="0"/>
                  <wp:positionH relativeFrom="column">
                    <wp:posOffset>400165</wp:posOffset>
                  </wp:positionH>
                  <wp:positionV relativeFrom="paragraph">
                    <wp:posOffset>105410</wp:posOffset>
                  </wp:positionV>
                  <wp:extent cx="411264" cy="413818"/>
                  <wp:effectExtent l="0" t="0" r="0" b="0"/>
                  <wp:wrapSquare wrapText="bothSides"/>
                  <wp:docPr id="3" name="Picture 3" descr="C:\Users\Gemma\Downloads\Informed decision ma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mma\Downloads\Informed decision making.png"/>
                          <pic:cNvPicPr>
                            <a:picLocks noChangeAspect="1" noChangeArrowheads="1"/>
                          </pic:cNvPicPr>
                        </pic:nvPicPr>
                        <pic:blipFill>
                          <a:blip r:embed="rId12" cstate="print"/>
                          <a:srcRect/>
                          <a:stretch>
                            <a:fillRect/>
                          </a:stretch>
                        </pic:blipFill>
                        <pic:spPr bwMode="auto">
                          <a:xfrm>
                            <a:off x="0" y="0"/>
                            <a:ext cx="411264" cy="413818"/>
                          </a:xfrm>
                          <a:prstGeom prst="rect">
                            <a:avLst/>
                          </a:prstGeom>
                          <a:noFill/>
                          <a:ln w="9525">
                            <a:noFill/>
                            <a:miter lim="800000"/>
                            <a:headEnd/>
                            <a:tailEnd/>
                          </a:ln>
                        </pic:spPr>
                      </pic:pic>
                    </a:graphicData>
                  </a:graphic>
                </wp:anchor>
              </w:drawing>
            </w:r>
          </w:p>
        </w:tc>
        <w:tc>
          <w:tcPr>
            <w:tcW w:w="1984" w:type="dxa"/>
          </w:tcPr>
          <w:p w:rsidR="00267C24" w:rsidRPr="00267C24" w:rsidRDefault="00267C24" w:rsidP="005158D7">
            <w:pPr>
              <w:pStyle w:val="BodyText"/>
              <w:spacing w:line="240" w:lineRule="auto"/>
              <w:rPr>
                <w:rFonts w:ascii="Adelle Sans" w:hAnsi="Adelle Sans" w:cs="Arial"/>
                <w:sz w:val="22"/>
                <w:szCs w:val="22"/>
              </w:rPr>
            </w:pPr>
            <w:r w:rsidRPr="00267C24">
              <w:rPr>
                <w:rFonts w:ascii="Adelle Sans" w:hAnsi="Adelle Sans" w:cs="Arial"/>
                <w:noProof/>
                <w:sz w:val="22"/>
                <w:szCs w:val="22"/>
                <w:lang w:eastAsia="en-GB"/>
              </w:rPr>
              <w:drawing>
                <wp:anchor distT="0" distB="0" distL="114300" distR="114300" simplePos="0" relativeHeight="251665408" behindDoc="0" locked="0" layoutInCell="1" allowOverlap="1" wp14:anchorId="6002180C" wp14:editId="4B615AFA">
                  <wp:simplePos x="0" y="0"/>
                  <wp:positionH relativeFrom="column">
                    <wp:posOffset>387004</wp:posOffset>
                  </wp:positionH>
                  <wp:positionV relativeFrom="paragraph">
                    <wp:posOffset>89737</wp:posOffset>
                  </wp:positionV>
                  <wp:extent cx="415095" cy="408709"/>
                  <wp:effectExtent l="0" t="0" r="0" b="0"/>
                  <wp:wrapSquare wrapText="bothSides"/>
                  <wp:docPr id="5" name="Picture 5" descr="C:\Users\Gemma\Downloads\Positive Chan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mma\Downloads\Positive Changes.png"/>
                          <pic:cNvPicPr>
                            <a:picLocks noChangeAspect="1" noChangeArrowheads="1"/>
                          </pic:cNvPicPr>
                        </pic:nvPicPr>
                        <pic:blipFill>
                          <a:blip r:embed="rId13" cstate="print"/>
                          <a:srcRect/>
                          <a:stretch>
                            <a:fillRect/>
                          </a:stretch>
                        </pic:blipFill>
                        <pic:spPr bwMode="auto">
                          <a:xfrm>
                            <a:off x="0" y="0"/>
                            <a:ext cx="415095" cy="408709"/>
                          </a:xfrm>
                          <a:prstGeom prst="rect">
                            <a:avLst/>
                          </a:prstGeom>
                          <a:noFill/>
                          <a:ln w="9525">
                            <a:noFill/>
                            <a:miter lim="800000"/>
                            <a:headEnd/>
                            <a:tailEnd/>
                          </a:ln>
                        </pic:spPr>
                      </pic:pic>
                    </a:graphicData>
                  </a:graphic>
                </wp:anchor>
              </w:drawing>
            </w:r>
          </w:p>
        </w:tc>
      </w:tr>
      <w:tr w:rsidR="00267C24" w:rsidRPr="00267C24" w:rsidTr="00B77AD5">
        <w:trPr>
          <w:trHeight w:val="1216"/>
        </w:trPr>
        <w:tc>
          <w:tcPr>
            <w:tcW w:w="1984" w:type="dxa"/>
            <w:tcMar>
              <w:top w:w="57" w:type="dxa"/>
              <w:bottom w:w="57" w:type="dxa"/>
            </w:tcMar>
          </w:tcPr>
          <w:p w:rsidR="00267C24" w:rsidRPr="00267C24" w:rsidRDefault="00267C24" w:rsidP="005158D7">
            <w:pPr>
              <w:pStyle w:val="BodyText"/>
              <w:spacing w:line="240" w:lineRule="auto"/>
              <w:jc w:val="center"/>
              <w:rPr>
                <w:rFonts w:ascii="Adelle Sans" w:hAnsi="Adelle Sans" w:cs="Arial"/>
                <w:sz w:val="22"/>
                <w:szCs w:val="22"/>
              </w:rPr>
            </w:pPr>
            <w:r w:rsidRPr="00267C24">
              <w:rPr>
                <w:rFonts w:ascii="Adelle Sans" w:hAnsi="Adelle Sans" w:cs="Arial"/>
                <w:sz w:val="22"/>
                <w:szCs w:val="22"/>
              </w:rPr>
              <w:t>Greater scientific understanding and new treatments</w:t>
            </w:r>
          </w:p>
        </w:tc>
        <w:tc>
          <w:tcPr>
            <w:tcW w:w="1984" w:type="dxa"/>
            <w:tcMar>
              <w:top w:w="57" w:type="dxa"/>
              <w:bottom w:w="57" w:type="dxa"/>
            </w:tcMar>
          </w:tcPr>
          <w:p w:rsidR="00267C24" w:rsidRPr="00267C24" w:rsidRDefault="00267C24" w:rsidP="005158D7">
            <w:pPr>
              <w:pStyle w:val="BodyText"/>
              <w:spacing w:line="240" w:lineRule="auto"/>
              <w:jc w:val="center"/>
              <w:rPr>
                <w:rFonts w:ascii="Adelle Sans" w:hAnsi="Adelle Sans" w:cs="Arial"/>
                <w:sz w:val="22"/>
                <w:szCs w:val="22"/>
              </w:rPr>
            </w:pPr>
            <w:r w:rsidRPr="00267C24">
              <w:rPr>
                <w:rFonts w:ascii="Adelle Sans" w:hAnsi="Adelle Sans" w:cs="Arial"/>
                <w:sz w:val="22"/>
                <w:szCs w:val="22"/>
              </w:rPr>
              <w:t>Improved access to treatment and healthcare</w:t>
            </w:r>
          </w:p>
        </w:tc>
        <w:tc>
          <w:tcPr>
            <w:tcW w:w="1984" w:type="dxa"/>
            <w:tcMar>
              <w:top w:w="57" w:type="dxa"/>
              <w:bottom w:w="57" w:type="dxa"/>
            </w:tcMar>
          </w:tcPr>
          <w:p w:rsidR="00267C24" w:rsidRPr="00267C24" w:rsidRDefault="00267C24" w:rsidP="005158D7">
            <w:pPr>
              <w:pStyle w:val="BodyText"/>
              <w:spacing w:line="240" w:lineRule="auto"/>
              <w:jc w:val="center"/>
              <w:rPr>
                <w:rFonts w:ascii="Adelle Sans" w:hAnsi="Adelle Sans" w:cs="Arial"/>
                <w:sz w:val="22"/>
                <w:szCs w:val="22"/>
              </w:rPr>
            </w:pPr>
            <w:r w:rsidRPr="00267C24">
              <w:rPr>
                <w:rFonts w:ascii="Adelle Sans" w:hAnsi="Adelle Sans" w:cs="Arial"/>
                <w:sz w:val="22"/>
                <w:szCs w:val="22"/>
              </w:rPr>
              <w:t>A stronger, broader MSIF movement</w:t>
            </w:r>
          </w:p>
        </w:tc>
        <w:tc>
          <w:tcPr>
            <w:tcW w:w="1984" w:type="dxa"/>
            <w:tcMar>
              <w:top w:w="57" w:type="dxa"/>
              <w:bottom w:w="57" w:type="dxa"/>
            </w:tcMar>
          </w:tcPr>
          <w:p w:rsidR="00267C24" w:rsidRPr="00267C24" w:rsidRDefault="00267C24" w:rsidP="005158D7">
            <w:pPr>
              <w:pStyle w:val="BodyText"/>
              <w:spacing w:line="240" w:lineRule="auto"/>
              <w:jc w:val="center"/>
              <w:rPr>
                <w:rFonts w:ascii="Adelle Sans" w:hAnsi="Adelle Sans" w:cs="Arial"/>
                <w:sz w:val="22"/>
                <w:szCs w:val="22"/>
              </w:rPr>
            </w:pPr>
            <w:r w:rsidRPr="00267C24">
              <w:rPr>
                <w:rFonts w:ascii="Adelle Sans" w:hAnsi="Adelle Sans" w:cs="Arial"/>
                <w:sz w:val="22"/>
                <w:szCs w:val="22"/>
              </w:rPr>
              <w:t>Confident and informed decision making</w:t>
            </w:r>
          </w:p>
        </w:tc>
        <w:tc>
          <w:tcPr>
            <w:tcW w:w="1984" w:type="dxa"/>
            <w:tcMar>
              <w:top w:w="57" w:type="dxa"/>
              <w:bottom w:w="57" w:type="dxa"/>
            </w:tcMar>
          </w:tcPr>
          <w:p w:rsidR="00267C24" w:rsidRPr="00267C24" w:rsidRDefault="00267C24" w:rsidP="005158D7">
            <w:pPr>
              <w:pStyle w:val="BodyText"/>
              <w:spacing w:line="240" w:lineRule="auto"/>
              <w:jc w:val="center"/>
              <w:rPr>
                <w:rFonts w:ascii="Adelle Sans" w:hAnsi="Adelle Sans" w:cs="Arial"/>
                <w:sz w:val="22"/>
                <w:szCs w:val="22"/>
              </w:rPr>
            </w:pPr>
            <w:r w:rsidRPr="00267C24">
              <w:rPr>
                <w:rFonts w:ascii="Adelle Sans" w:hAnsi="Adelle Sans" w:cs="Arial"/>
                <w:sz w:val="22"/>
                <w:szCs w:val="22"/>
              </w:rPr>
              <w:t>Positive changes in attitudes, policies and practices</w:t>
            </w:r>
          </w:p>
        </w:tc>
      </w:tr>
    </w:tbl>
    <w:p w:rsidR="003468DF" w:rsidRDefault="003468DF" w:rsidP="003468DF">
      <w:pPr>
        <w:spacing w:after="120"/>
        <w:ind w:left="-284"/>
        <w:rPr>
          <w:rFonts w:ascii="Adelle Sans" w:hAnsi="Adelle Sans" w:cs="Arial"/>
          <w:b/>
          <w:sz w:val="24"/>
          <w:szCs w:val="24"/>
        </w:rPr>
      </w:pPr>
    </w:p>
    <w:p w:rsidR="005B5416" w:rsidRPr="005B5416" w:rsidRDefault="005B5416" w:rsidP="003468DF">
      <w:pPr>
        <w:spacing w:after="120"/>
        <w:ind w:left="-284"/>
        <w:rPr>
          <w:rFonts w:ascii="Adelle Sans" w:hAnsi="Adelle Sans" w:cs="Arial"/>
          <w:b/>
          <w:sz w:val="24"/>
          <w:szCs w:val="24"/>
        </w:rPr>
      </w:pPr>
      <w:r w:rsidRPr="005B5416">
        <w:rPr>
          <w:rFonts w:ascii="Adelle Sans" w:hAnsi="Adelle Sans" w:cs="Arial"/>
          <w:b/>
          <w:sz w:val="24"/>
          <w:szCs w:val="24"/>
        </w:rPr>
        <w:t>Understanding MS, Research and Access</w:t>
      </w:r>
    </w:p>
    <w:p w:rsidR="005B5416" w:rsidRPr="005B5416" w:rsidRDefault="005B5416" w:rsidP="005B5416">
      <w:pPr>
        <w:spacing w:after="120"/>
        <w:rPr>
          <w:rFonts w:ascii="Adelle Sans" w:eastAsia="Times New Roman" w:hAnsi="Adelle Sans" w:cs="Arial"/>
          <w:b/>
          <w:bCs/>
        </w:rPr>
      </w:pPr>
      <w:r w:rsidRPr="005B5416">
        <w:rPr>
          <w:rFonts w:ascii="Adelle Sans" w:eastAsia="Times New Roman" w:hAnsi="Adelle Sans" w:cs="Arial"/>
          <w:bCs/>
        </w:rPr>
        <w:t>Globally MSIF’s members fund GBP 60 million of research into MS annually. We increasingly focus on bringing the research staff of our members as well as our International Medical and Scientific Board</w:t>
      </w:r>
      <w:r w:rsidR="00DD23B0">
        <w:rPr>
          <w:rFonts w:ascii="Adelle Sans" w:eastAsia="Times New Roman" w:hAnsi="Adelle Sans" w:cs="Arial"/>
          <w:bCs/>
        </w:rPr>
        <w:t xml:space="preserve"> (IMSB)</w:t>
      </w:r>
      <w:r w:rsidRPr="005B5416">
        <w:rPr>
          <w:rFonts w:ascii="Adelle Sans" w:eastAsia="Times New Roman" w:hAnsi="Adelle Sans" w:cs="Arial"/>
          <w:bCs/>
        </w:rPr>
        <w:t xml:space="preserve"> together to identify common priorities in funding and to collaborate on projects, such as Progressive MS, symptomatic treatments and patient reported outcomes</w:t>
      </w:r>
      <w:r>
        <w:rPr>
          <w:rFonts w:ascii="Adelle Sans" w:eastAsia="Times New Roman" w:hAnsi="Adelle Sans" w:cs="Arial"/>
          <w:bCs/>
        </w:rPr>
        <w:t xml:space="preserve"> (PROs)</w:t>
      </w:r>
      <w:r w:rsidRPr="005B5416">
        <w:rPr>
          <w:rFonts w:ascii="Adelle Sans" w:eastAsia="Times New Roman" w:hAnsi="Adelle Sans" w:cs="Arial"/>
          <w:bCs/>
        </w:rPr>
        <w:t xml:space="preserve">. </w:t>
      </w:r>
      <w:r>
        <w:rPr>
          <w:rFonts w:ascii="Adelle Sans" w:eastAsia="Times New Roman" w:hAnsi="Adelle Sans" w:cs="Arial"/>
          <w:bCs/>
        </w:rPr>
        <w:t xml:space="preserve"> </w:t>
      </w:r>
      <w:r w:rsidRPr="005B5416">
        <w:rPr>
          <w:rFonts w:ascii="Adelle Sans" w:eastAsia="Times New Roman" w:hAnsi="Adelle Sans" w:cs="Arial"/>
          <w:bCs/>
        </w:rPr>
        <w:t>We also collaborate on</w:t>
      </w:r>
      <w:r w:rsidR="004777E0">
        <w:rPr>
          <w:rFonts w:ascii="Adelle Sans" w:eastAsia="Times New Roman" w:hAnsi="Adelle Sans" w:cs="Arial"/>
          <w:bCs/>
        </w:rPr>
        <w:t xml:space="preserve"> providing</w:t>
      </w:r>
      <w:r w:rsidRPr="005B5416">
        <w:rPr>
          <w:rFonts w:ascii="Adelle Sans" w:eastAsia="Times New Roman" w:hAnsi="Adelle Sans" w:cs="Arial"/>
          <w:bCs/>
        </w:rPr>
        <w:t xml:space="preserve"> </w:t>
      </w:r>
      <w:r w:rsidR="004777E0">
        <w:rPr>
          <w:rFonts w:ascii="Adelle Sans" w:eastAsia="Times New Roman" w:hAnsi="Adelle Sans" w:cs="Arial"/>
          <w:bCs/>
        </w:rPr>
        <w:t xml:space="preserve">internationally aligned information </w:t>
      </w:r>
      <w:r w:rsidRPr="005B5416">
        <w:rPr>
          <w:rFonts w:ascii="Adelle Sans" w:eastAsia="Times New Roman" w:hAnsi="Adelle Sans" w:cs="Arial"/>
          <w:bCs/>
        </w:rPr>
        <w:t xml:space="preserve">about MS treatment or </w:t>
      </w:r>
      <w:r>
        <w:rPr>
          <w:rFonts w:ascii="Adelle Sans" w:eastAsia="Times New Roman" w:hAnsi="Adelle Sans" w:cs="Arial"/>
          <w:bCs/>
        </w:rPr>
        <w:t xml:space="preserve">the state of </w:t>
      </w:r>
      <w:r w:rsidRPr="005B5416">
        <w:rPr>
          <w:rFonts w:ascii="Adelle Sans" w:eastAsia="Times New Roman" w:hAnsi="Adelle Sans" w:cs="Arial"/>
          <w:bCs/>
        </w:rPr>
        <w:t>research</w:t>
      </w:r>
      <w:r w:rsidR="004777E0">
        <w:rPr>
          <w:rFonts w:ascii="Adelle Sans" w:eastAsia="Times New Roman" w:hAnsi="Adelle Sans" w:cs="Arial"/>
          <w:bCs/>
        </w:rPr>
        <w:t xml:space="preserve"> </w:t>
      </w:r>
      <w:r w:rsidR="00CA4E9D">
        <w:rPr>
          <w:rFonts w:ascii="Adelle Sans" w:eastAsia="Times New Roman" w:hAnsi="Adelle Sans" w:cs="Arial"/>
          <w:bCs/>
        </w:rPr>
        <w:t>for use and adjustment by our member organisations, with as the ultimate audience</w:t>
      </w:r>
      <w:r w:rsidR="004777E0">
        <w:rPr>
          <w:rFonts w:ascii="Adelle Sans" w:eastAsia="Times New Roman" w:hAnsi="Adelle Sans" w:cs="Arial"/>
          <w:bCs/>
        </w:rPr>
        <w:t xml:space="preserve"> </w:t>
      </w:r>
      <w:r w:rsidR="00CA4E9D">
        <w:rPr>
          <w:rFonts w:ascii="Adelle Sans" w:eastAsia="Times New Roman" w:hAnsi="Adelle Sans" w:cs="Arial"/>
          <w:bCs/>
        </w:rPr>
        <w:t>people with and affected by MS</w:t>
      </w:r>
      <w:r w:rsidRPr="005B5416">
        <w:rPr>
          <w:rFonts w:ascii="Adelle Sans" w:eastAsia="Times New Roman" w:hAnsi="Adelle Sans" w:cs="Arial"/>
          <w:bCs/>
        </w:rPr>
        <w:t xml:space="preserve">.  We provide grants to researchers and clinicians from emerging countries to enter and stay in the field of MS. All this contributes to our strategic aim of </w:t>
      </w:r>
      <w:r w:rsidRPr="005B5416">
        <w:rPr>
          <w:rFonts w:ascii="Adelle Sans" w:eastAsia="Times New Roman" w:hAnsi="Adelle Sans" w:cs="Arial"/>
          <w:b/>
          <w:bCs/>
        </w:rPr>
        <w:t xml:space="preserve">better scientific understanding leading to new ways to treat, prevent and stop MS (research). </w:t>
      </w:r>
    </w:p>
    <w:p w:rsidR="000D2E85" w:rsidRDefault="005B5416" w:rsidP="003468DF">
      <w:pPr>
        <w:spacing w:after="240"/>
      </w:pPr>
      <w:r w:rsidRPr="005B5416">
        <w:rPr>
          <w:rFonts w:ascii="Adelle Sans" w:eastAsia="Times New Roman" w:hAnsi="Adelle Sans" w:cs="Arial"/>
          <w:bCs/>
        </w:rPr>
        <w:t xml:space="preserve">Whatever treatments exist, they are of no use to those around the world who have no access to them. Lack of access can be due to cost – high prices of treatments, lack of reimbursement by governments or health insurance </w:t>
      </w:r>
      <w:r w:rsidR="00B82450">
        <w:rPr>
          <w:rFonts w:ascii="Adelle Sans" w:eastAsia="Times New Roman" w:hAnsi="Adelle Sans" w:cs="Arial"/>
          <w:bCs/>
        </w:rPr>
        <w:t>- or</w:t>
      </w:r>
      <w:r w:rsidRPr="005B5416">
        <w:rPr>
          <w:rFonts w:ascii="Adelle Sans" w:eastAsia="Times New Roman" w:hAnsi="Adelle Sans" w:cs="Arial"/>
          <w:bCs/>
        </w:rPr>
        <w:t xml:space="preserve"> because of other health system factors – including lack of diagnosis.</w:t>
      </w:r>
      <w:r w:rsidR="00CA4E9D">
        <w:rPr>
          <w:rFonts w:ascii="Adelle Sans" w:eastAsia="Times New Roman" w:hAnsi="Adelle Sans" w:cs="Arial"/>
          <w:bCs/>
        </w:rPr>
        <w:t xml:space="preserve"> </w:t>
      </w:r>
      <w:r w:rsidR="004777E0">
        <w:rPr>
          <w:rFonts w:ascii="Adelle Sans" w:eastAsia="Times New Roman" w:hAnsi="Adelle Sans" w:cs="Arial"/>
          <w:bCs/>
        </w:rPr>
        <w:t>It</w:t>
      </w:r>
      <w:r w:rsidR="00CA4E9D">
        <w:rPr>
          <w:rFonts w:ascii="Adelle Sans" w:eastAsia="Times New Roman" w:hAnsi="Adelle Sans" w:cs="Arial"/>
          <w:bCs/>
        </w:rPr>
        <w:t xml:space="preserve"> i</w:t>
      </w:r>
      <w:r w:rsidR="004777E0">
        <w:rPr>
          <w:rFonts w:ascii="Adelle Sans" w:eastAsia="Times New Roman" w:hAnsi="Adelle Sans" w:cs="Arial"/>
          <w:bCs/>
        </w:rPr>
        <w:t>s important that treatments should be both safe and effective.</w:t>
      </w:r>
      <w:r w:rsidRPr="005B5416">
        <w:rPr>
          <w:rFonts w:ascii="Adelle Sans" w:eastAsia="Times New Roman" w:hAnsi="Adelle Sans" w:cs="Arial"/>
          <w:bCs/>
        </w:rPr>
        <w:t xml:space="preserve">  MSIF’s </w:t>
      </w:r>
      <w:r w:rsidRPr="005B5416">
        <w:rPr>
          <w:rFonts w:ascii="Adelle Sans" w:eastAsia="Times New Roman" w:hAnsi="Adelle Sans" w:cs="Arial"/>
          <w:b/>
          <w:bCs/>
        </w:rPr>
        <w:t>Atlas of MS</w:t>
      </w:r>
      <w:r w:rsidRPr="005B5416">
        <w:rPr>
          <w:rFonts w:ascii="Adelle Sans" w:eastAsia="Times New Roman" w:hAnsi="Adelle Sans" w:cs="Arial"/>
          <w:bCs/>
        </w:rPr>
        <w:t xml:space="preserve"> documents the inequality of access across the globe – but we need to know more. The barriers are complex and vary from country to country.  We are stepping up our work in this area, with the strategic aim of </w:t>
      </w:r>
      <w:r w:rsidRPr="005B5416">
        <w:rPr>
          <w:rFonts w:ascii="Adelle Sans" w:eastAsia="Times New Roman" w:hAnsi="Adelle Sans" w:cs="Arial"/>
          <w:b/>
          <w:bCs/>
        </w:rPr>
        <w:t>improved access to effective treatments and health care (access)</w:t>
      </w:r>
      <w:r w:rsidR="006E036C">
        <w:rPr>
          <w:rFonts w:ascii="Adelle Sans" w:eastAsia="Times New Roman" w:hAnsi="Adelle Sans" w:cs="Arial"/>
          <w:b/>
          <w:bCs/>
        </w:rPr>
        <w:t>.</w:t>
      </w:r>
      <w:r w:rsidRPr="005B5416">
        <w:rPr>
          <w:rFonts w:ascii="Adelle Sans" w:eastAsia="Times New Roman" w:hAnsi="Adelle Sans" w:cs="Arial"/>
          <w:bCs/>
        </w:rPr>
        <w:t xml:space="preserve"> </w:t>
      </w:r>
    </w:p>
    <w:p w:rsidR="005B5416" w:rsidRPr="005B5416" w:rsidRDefault="005B5416" w:rsidP="003468DF">
      <w:pPr>
        <w:spacing w:after="120"/>
        <w:ind w:left="-284"/>
        <w:rPr>
          <w:rFonts w:ascii="Adelle Sans" w:hAnsi="Adelle Sans" w:cs="Arial"/>
          <w:b/>
          <w:sz w:val="24"/>
          <w:szCs w:val="24"/>
        </w:rPr>
      </w:pPr>
      <w:r w:rsidRPr="005B5416">
        <w:rPr>
          <w:rFonts w:ascii="Adelle Sans" w:hAnsi="Adelle Sans" w:cs="Arial"/>
          <w:b/>
          <w:sz w:val="24"/>
          <w:szCs w:val="24"/>
        </w:rPr>
        <w:t>The role</w:t>
      </w:r>
    </w:p>
    <w:p w:rsidR="005B5416" w:rsidRPr="005B5416" w:rsidRDefault="005B5416" w:rsidP="005B5416">
      <w:pPr>
        <w:spacing w:after="40"/>
        <w:rPr>
          <w:rFonts w:ascii="Adelle Sans" w:eastAsia="Times New Roman" w:hAnsi="Adelle Sans" w:cs="Arial"/>
          <w:bCs/>
        </w:rPr>
      </w:pPr>
      <w:r w:rsidRPr="005B5416">
        <w:rPr>
          <w:rFonts w:ascii="Adelle Sans" w:eastAsia="Times New Roman" w:hAnsi="Adelle Sans" w:cs="Arial"/>
          <w:bCs/>
        </w:rPr>
        <w:t xml:space="preserve">You are a strategic, collaborative person who gets things done.  You will lead and </w:t>
      </w:r>
      <w:r w:rsidR="003D4E16">
        <w:rPr>
          <w:rFonts w:ascii="Adelle Sans" w:eastAsia="Times New Roman" w:hAnsi="Adelle Sans" w:cs="Arial"/>
          <w:bCs/>
        </w:rPr>
        <w:t xml:space="preserve">ensure the </w:t>
      </w:r>
      <w:r w:rsidRPr="005B5416">
        <w:rPr>
          <w:rFonts w:ascii="Adelle Sans" w:eastAsia="Times New Roman" w:hAnsi="Adelle Sans" w:cs="Arial"/>
          <w:bCs/>
        </w:rPr>
        <w:t>implement</w:t>
      </w:r>
      <w:r w:rsidR="003D4E16">
        <w:rPr>
          <w:rFonts w:ascii="Adelle Sans" w:eastAsia="Times New Roman" w:hAnsi="Adelle Sans" w:cs="Arial"/>
          <w:bCs/>
        </w:rPr>
        <w:t>ation of</w:t>
      </w:r>
      <w:r w:rsidRPr="005B5416">
        <w:rPr>
          <w:rFonts w:ascii="Adelle Sans" w:eastAsia="Times New Roman" w:hAnsi="Adelle Sans" w:cs="Arial"/>
          <w:bCs/>
        </w:rPr>
        <w:t xml:space="preserve"> both our research programme and the development of work on access. These are linked </w:t>
      </w:r>
      <w:r w:rsidRPr="005B5416">
        <w:rPr>
          <w:rFonts w:ascii="Adelle Sans" w:eastAsia="Times New Roman" w:hAnsi="Adelle Sans" w:cs="Arial"/>
          <w:bCs/>
        </w:rPr>
        <w:lastRenderedPageBreak/>
        <w:t xml:space="preserve">but distinct aims. Both require skill and authority in bringing together </w:t>
      </w:r>
      <w:proofErr w:type="gramStart"/>
      <w:r w:rsidRPr="005B5416">
        <w:rPr>
          <w:rFonts w:ascii="Adelle Sans" w:eastAsia="Times New Roman" w:hAnsi="Adelle Sans" w:cs="Arial"/>
          <w:bCs/>
        </w:rPr>
        <w:t>high level</w:t>
      </w:r>
      <w:proofErr w:type="gramEnd"/>
      <w:r w:rsidRPr="005B5416">
        <w:rPr>
          <w:rFonts w:ascii="Adelle Sans" w:eastAsia="Times New Roman" w:hAnsi="Adelle Sans" w:cs="Arial"/>
          <w:bCs/>
        </w:rPr>
        <w:t xml:space="preserve"> research</w:t>
      </w:r>
      <w:r w:rsidR="003D4E16">
        <w:rPr>
          <w:rFonts w:ascii="Adelle Sans" w:eastAsia="Times New Roman" w:hAnsi="Adelle Sans" w:cs="Arial"/>
          <w:bCs/>
        </w:rPr>
        <w:t xml:space="preserve"> </w:t>
      </w:r>
      <w:r w:rsidR="00CA4E9D">
        <w:rPr>
          <w:rFonts w:ascii="Adelle Sans" w:eastAsia="Times New Roman" w:hAnsi="Adelle Sans" w:cs="Arial"/>
          <w:bCs/>
        </w:rPr>
        <w:t xml:space="preserve">staff in our member organisations </w:t>
      </w:r>
      <w:r w:rsidR="003D4E16">
        <w:rPr>
          <w:rFonts w:ascii="Adelle Sans" w:eastAsia="Times New Roman" w:hAnsi="Adelle Sans" w:cs="Arial"/>
          <w:bCs/>
        </w:rPr>
        <w:t>–linked together in our</w:t>
      </w:r>
      <w:r w:rsidR="003D4E16" w:rsidRPr="003D4E16">
        <w:rPr>
          <w:rFonts w:ascii="Adelle Sans" w:eastAsia="Times New Roman" w:hAnsi="Adelle Sans" w:cs="Arial"/>
          <w:b/>
          <w:bCs/>
        </w:rPr>
        <w:t xml:space="preserve"> Research Staff Network</w:t>
      </w:r>
      <w:r w:rsidR="003D4E16">
        <w:rPr>
          <w:rFonts w:ascii="Adelle Sans" w:eastAsia="Times New Roman" w:hAnsi="Adelle Sans" w:cs="Arial"/>
          <w:bCs/>
        </w:rPr>
        <w:t xml:space="preserve">- </w:t>
      </w:r>
      <w:r w:rsidRPr="005B5416">
        <w:rPr>
          <w:rFonts w:ascii="Adelle Sans" w:eastAsia="Times New Roman" w:hAnsi="Adelle Sans" w:cs="Arial"/>
          <w:bCs/>
        </w:rPr>
        <w:t xml:space="preserve">and other staff in </w:t>
      </w:r>
      <w:r w:rsidR="00CA4E9D">
        <w:rPr>
          <w:rFonts w:ascii="Adelle Sans" w:eastAsia="Times New Roman" w:hAnsi="Adelle Sans" w:cs="Arial"/>
          <w:bCs/>
        </w:rPr>
        <w:t xml:space="preserve">those </w:t>
      </w:r>
      <w:r w:rsidRPr="005B5416">
        <w:rPr>
          <w:rFonts w:ascii="Adelle Sans" w:eastAsia="Times New Roman" w:hAnsi="Adelle Sans" w:cs="Arial"/>
          <w:bCs/>
        </w:rPr>
        <w:t>organisations</w:t>
      </w:r>
      <w:r w:rsidR="00CA4E9D">
        <w:rPr>
          <w:rFonts w:ascii="Adelle Sans" w:eastAsia="Times New Roman" w:hAnsi="Adelle Sans" w:cs="Arial"/>
          <w:bCs/>
        </w:rPr>
        <w:t>, as well as</w:t>
      </w:r>
      <w:r w:rsidRPr="005B5416">
        <w:rPr>
          <w:rFonts w:ascii="Adelle Sans" w:eastAsia="Times New Roman" w:hAnsi="Adelle Sans" w:cs="Arial"/>
          <w:bCs/>
        </w:rPr>
        <w:t xml:space="preserve"> the international clinical and research community, in order to facilitate their contributions to collaborative projects on these aims. A close relationship with </w:t>
      </w:r>
      <w:r>
        <w:rPr>
          <w:rFonts w:ascii="Adelle Sans" w:eastAsia="Times New Roman" w:hAnsi="Adelle Sans" w:cs="Arial"/>
          <w:bCs/>
        </w:rPr>
        <w:t>our</w:t>
      </w:r>
      <w:r w:rsidRPr="005B5416">
        <w:rPr>
          <w:rFonts w:ascii="Adelle Sans" w:eastAsia="Times New Roman" w:hAnsi="Adelle Sans" w:cs="Arial"/>
          <w:bCs/>
        </w:rPr>
        <w:t xml:space="preserve"> </w:t>
      </w:r>
      <w:r w:rsidRPr="003D4E16">
        <w:rPr>
          <w:rFonts w:ascii="Adelle Sans" w:eastAsia="Times New Roman" w:hAnsi="Adelle Sans" w:cs="Arial"/>
          <w:b/>
          <w:bCs/>
        </w:rPr>
        <w:t>International Medical and Scientific Board</w:t>
      </w:r>
      <w:r w:rsidR="00CA4E9D">
        <w:rPr>
          <w:rFonts w:ascii="Adelle Sans" w:eastAsia="Times New Roman" w:hAnsi="Adelle Sans" w:cs="Arial"/>
          <w:b/>
          <w:bCs/>
        </w:rPr>
        <w:t xml:space="preserve"> (IMSB)</w:t>
      </w:r>
      <w:r w:rsidRPr="005B5416">
        <w:rPr>
          <w:rFonts w:ascii="Adelle Sans" w:eastAsia="Times New Roman" w:hAnsi="Adelle Sans" w:cs="Arial"/>
          <w:bCs/>
        </w:rPr>
        <w:t xml:space="preserve"> </w:t>
      </w:r>
      <w:r w:rsidR="003D4E16">
        <w:rPr>
          <w:rFonts w:ascii="Adelle Sans" w:eastAsia="Times New Roman" w:hAnsi="Adelle Sans" w:cs="Arial"/>
          <w:bCs/>
        </w:rPr>
        <w:t xml:space="preserve">– made up of key health professionals specialised in MS- </w:t>
      </w:r>
      <w:r w:rsidRPr="005B5416">
        <w:rPr>
          <w:rFonts w:ascii="Adelle Sans" w:eastAsia="Times New Roman" w:hAnsi="Adelle Sans" w:cs="Arial"/>
          <w:bCs/>
        </w:rPr>
        <w:t xml:space="preserve">to make the most of their global expertise is crucial.  You will also be good at influencing external policy and interacting with a wide range of senior stakeholders.  </w:t>
      </w:r>
    </w:p>
    <w:p w:rsidR="003468DF" w:rsidRDefault="003468DF" w:rsidP="005B5416">
      <w:pPr>
        <w:spacing w:after="40"/>
        <w:rPr>
          <w:rFonts w:ascii="Adelle Sans" w:eastAsia="Times New Roman" w:hAnsi="Adelle Sans" w:cs="Arial"/>
          <w:b/>
          <w:bCs/>
          <w:i/>
        </w:rPr>
      </w:pPr>
    </w:p>
    <w:p w:rsidR="003D4E16" w:rsidRPr="003D4E16" w:rsidRDefault="003D4E16" w:rsidP="005B5416">
      <w:pPr>
        <w:spacing w:after="40"/>
        <w:rPr>
          <w:rFonts w:ascii="Adelle Sans" w:eastAsia="Times New Roman" w:hAnsi="Adelle Sans" w:cs="Arial"/>
          <w:b/>
          <w:bCs/>
          <w:i/>
        </w:rPr>
      </w:pPr>
      <w:r w:rsidRPr="003D4E16">
        <w:rPr>
          <w:rFonts w:ascii="Adelle Sans" w:eastAsia="Times New Roman" w:hAnsi="Adelle Sans" w:cs="Arial"/>
          <w:b/>
          <w:bCs/>
          <w:i/>
        </w:rPr>
        <w:t>Greater Scientific Understanding</w:t>
      </w:r>
    </w:p>
    <w:p w:rsidR="005B5416" w:rsidRDefault="00B82450" w:rsidP="005B5416">
      <w:pPr>
        <w:spacing w:after="40"/>
        <w:rPr>
          <w:rFonts w:ascii="Adelle Sans" w:eastAsia="Times New Roman" w:hAnsi="Adelle Sans" w:cs="Arial"/>
          <w:bCs/>
        </w:rPr>
      </w:pPr>
      <w:r>
        <w:rPr>
          <w:rFonts w:ascii="Adelle Sans" w:eastAsia="Times New Roman" w:hAnsi="Adelle Sans" w:cs="Arial"/>
          <w:bCs/>
        </w:rPr>
        <w:t>A major</w:t>
      </w:r>
      <w:r w:rsidR="005B5416" w:rsidRPr="005B5416">
        <w:rPr>
          <w:rFonts w:ascii="Adelle Sans" w:eastAsia="Times New Roman" w:hAnsi="Adelle Sans" w:cs="Arial"/>
          <w:bCs/>
        </w:rPr>
        <w:t xml:space="preserve"> part of your time </w:t>
      </w:r>
      <w:r>
        <w:rPr>
          <w:rFonts w:ascii="Adelle Sans" w:eastAsia="Times New Roman" w:hAnsi="Adelle Sans" w:cs="Arial"/>
          <w:bCs/>
        </w:rPr>
        <w:t>will be spent</w:t>
      </w:r>
      <w:r w:rsidR="005B5416" w:rsidRPr="005B5416">
        <w:rPr>
          <w:rFonts w:ascii="Adelle Sans" w:eastAsia="Times New Roman" w:hAnsi="Adelle Sans" w:cs="Arial"/>
          <w:bCs/>
        </w:rPr>
        <w:t xml:space="preserve"> develop</w:t>
      </w:r>
      <w:r>
        <w:rPr>
          <w:rFonts w:ascii="Adelle Sans" w:eastAsia="Times New Roman" w:hAnsi="Adelle Sans" w:cs="Arial"/>
          <w:bCs/>
        </w:rPr>
        <w:t>ing</w:t>
      </w:r>
      <w:r w:rsidR="005B5416" w:rsidRPr="005B5416">
        <w:rPr>
          <w:rFonts w:ascii="Adelle Sans" w:eastAsia="Times New Roman" w:hAnsi="Adelle Sans" w:cs="Arial"/>
          <w:bCs/>
        </w:rPr>
        <w:t xml:space="preserve"> the movement’s global approach to research with our membership, IMSB and </w:t>
      </w:r>
      <w:r w:rsidR="003D4E16">
        <w:rPr>
          <w:rFonts w:ascii="Adelle Sans" w:eastAsia="Times New Roman" w:hAnsi="Adelle Sans" w:cs="Arial"/>
          <w:bCs/>
        </w:rPr>
        <w:t>R</w:t>
      </w:r>
      <w:r w:rsidR="005B5416" w:rsidRPr="005B5416">
        <w:rPr>
          <w:rFonts w:ascii="Adelle Sans" w:eastAsia="Times New Roman" w:hAnsi="Adelle Sans" w:cs="Arial"/>
          <w:bCs/>
        </w:rPr>
        <w:t xml:space="preserve">esearch </w:t>
      </w:r>
      <w:r w:rsidR="003D4E16">
        <w:rPr>
          <w:rFonts w:ascii="Adelle Sans" w:eastAsia="Times New Roman" w:hAnsi="Adelle Sans" w:cs="Arial"/>
          <w:bCs/>
        </w:rPr>
        <w:t>S</w:t>
      </w:r>
      <w:r w:rsidR="005B5416" w:rsidRPr="005B5416">
        <w:rPr>
          <w:rFonts w:ascii="Adelle Sans" w:eastAsia="Times New Roman" w:hAnsi="Adelle Sans" w:cs="Arial"/>
          <w:bCs/>
        </w:rPr>
        <w:t xml:space="preserve">taff </w:t>
      </w:r>
      <w:r w:rsidR="004777E0">
        <w:rPr>
          <w:rFonts w:ascii="Adelle Sans" w:eastAsia="Times New Roman" w:hAnsi="Adelle Sans" w:cs="Arial"/>
          <w:bCs/>
        </w:rPr>
        <w:t>N</w:t>
      </w:r>
      <w:r w:rsidR="005B5416" w:rsidRPr="005B5416">
        <w:rPr>
          <w:rFonts w:ascii="Adelle Sans" w:eastAsia="Times New Roman" w:hAnsi="Adelle Sans" w:cs="Arial"/>
          <w:bCs/>
        </w:rPr>
        <w:t xml:space="preserve">etwork and together with the </w:t>
      </w:r>
      <w:r w:rsidR="00DD23B0">
        <w:rPr>
          <w:rFonts w:ascii="Adelle Sans" w:eastAsia="Times New Roman" w:hAnsi="Adelle Sans" w:cs="Arial"/>
          <w:bCs/>
        </w:rPr>
        <w:t xml:space="preserve">International </w:t>
      </w:r>
      <w:r w:rsidR="005B5416" w:rsidRPr="005B5416">
        <w:rPr>
          <w:rFonts w:ascii="Adelle Sans" w:eastAsia="Times New Roman" w:hAnsi="Adelle Sans" w:cs="Arial"/>
          <w:bCs/>
        </w:rPr>
        <w:t xml:space="preserve">Research </w:t>
      </w:r>
      <w:r>
        <w:rPr>
          <w:rFonts w:ascii="Adelle Sans" w:eastAsia="Times New Roman" w:hAnsi="Adelle Sans" w:cs="Arial"/>
          <w:bCs/>
        </w:rPr>
        <w:t>Officer</w:t>
      </w:r>
      <w:r w:rsidR="005B5416" w:rsidRPr="005B5416">
        <w:rPr>
          <w:rFonts w:ascii="Adelle Sans" w:eastAsia="Times New Roman" w:hAnsi="Adelle Sans" w:cs="Arial"/>
          <w:bCs/>
        </w:rPr>
        <w:t xml:space="preserve"> ensure that collaborative research related projects</w:t>
      </w:r>
      <w:r>
        <w:rPr>
          <w:rFonts w:ascii="Adelle Sans" w:eastAsia="Times New Roman" w:hAnsi="Adelle Sans" w:cs="Arial"/>
          <w:bCs/>
        </w:rPr>
        <w:t xml:space="preserve"> progress efficiently with appropriate engagement from our members.</w:t>
      </w:r>
      <w:r w:rsidR="005B5416" w:rsidRPr="005B5416">
        <w:rPr>
          <w:rFonts w:ascii="Adelle Sans" w:eastAsia="Times New Roman" w:hAnsi="Adelle Sans" w:cs="Arial"/>
          <w:bCs/>
        </w:rPr>
        <w:t xml:space="preserve"> The</w:t>
      </w:r>
      <w:r w:rsidR="00DD23B0">
        <w:rPr>
          <w:rFonts w:ascii="Adelle Sans" w:eastAsia="Times New Roman" w:hAnsi="Adelle Sans" w:cs="Arial"/>
          <w:bCs/>
        </w:rPr>
        <w:t xml:space="preserve"> International </w:t>
      </w:r>
      <w:r w:rsidR="003D4E16">
        <w:rPr>
          <w:rFonts w:ascii="Adelle Sans" w:eastAsia="Times New Roman" w:hAnsi="Adelle Sans" w:cs="Arial"/>
          <w:bCs/>
        </w:rPr>
        <w:t>R</w:t>
      </w:r>
      <w:r w:rsidR="005B5416" w:rsidRPr="005B5416">
        <w:rPr>
          <w:rFonts w:ascii="Adelle Sans" w:eastAsia="Times New Roman" w:hAnsi="Adelle Sans" w:cs="Arial"/>
          <w:bCs/>
        </w:rPr>
        <w:t xml:space="preserve">esearch </w:t>
      </w:r>
      <w:r>
        <w:rPr>
          <w:rFonts w:ascii="Adelle Sans" w:eastAsia="Times New Roman" w:hAnsi="Adelle Sans" w:cs="Arial"/>
          <w:bCs/>
        </w:rPr>
        <w:t>Officer</w:t>
      </w:r>
      <w:r w:rsidR="005B5416" w:rsidRPr="005B5416">
        <w:rPr>
          <w:rFonts w:ascii="Adelle Sans" w:eastAsia="Times New Roman" w:hAnsi="Adelle Sans" w:cs="Arial"/>
          <w:bCs/>
        </w:rPr>
        <w:t xml:space="preserve"> will undertake much of the coordination of key research events in the</w:t>
      </w:r>
      <w:r w:rsidR="00DD23B0">
        <w:rPr>
          <w:rFonts w:ascii="Adelle Sans" w:eastAsia="Times New Roman" w:hAnsi="Adelle Sans" w:cs="Arial"/>
          <w:bCs/>
        </w:rPr>
        <w:t xml:space="preserve"> MSIF movement’s</w:t>
      </w:r>
      <w:r w:rsidR="005B5416" w:rsidRPr="005B5416">
        <w:rPr>
          <w:rFonts w:ascii="Adelle Sans" w:eastAsia="Times New Roman" w:hAnsi="Adelle Sans" w:cs="Arial"/>
          <w:bCs/>
        </w:rPr>
        <w:t xml:space="preserve"> calendar and the MSIF grants </w:t>
      </w:r>
      <w:proofErr w:type="gramStart"/>
      <w:r w:rsidR="005B5416" w:rsidRPr="005B5416">
        <w:rPr>
          <w:rFonts w:ascii="Adelle Sans" w:eastAsia="Times New Roman" w:hAnsi="Adelle Sans" w:cs="Arial"/>
          <w:bCs/>
        </w:rPr>
        <w:t>programme</w:t>
      </w:r>
      <w:r>
        <w:rPr>
          <w:rFonts w:ascii="Adelle Sans" w:eastAsia="Times New Roman" w:hAnsi="Adelle Sans" w:cs="Arial"/>
          <w:bCs/>
        </w:rPr>
        <w:t>, and</w:t>
      </w:r>
      <w:proofErr w:type="gramEnd"/>
      <w:r>
        <w:rPr>
          <w:rFonts w:ascii="Adelle Sans" w:eastAsia="Times New Roman" w:hAnsi="Adelle Sans" w:cs="Arial"/>
          <w:bCs/>
        </w:rPr>
        <w:t xml:space="preserve"> will support other project work</w:t>
      </w:r>
      <w:r w:rsidR="005B5416" w:rsidRPr="005B5416">
        <w:rPr>
          <w:rFonts w:ascii="Adelle Sans" w:eastAsia="Times New Roman" w:hAnsi="Adelle Sans" w:cs="Arial"/>
          <w:bCs/>
        </w:rPr>
        <w:t>.</w:t>
      </w:r>
    </w:p>
    <w:p w:rsidR="003D4E16" w:rsidRPr="005B5416" w:rsidRDefault="003D4E16" w:rsidP="005B5416">
      <w:pPr>
        <w:spacing w:after="40"/>
        <w:rPr>
          <w:rFonts w:ascii="Adelle Sans" w:eastAsia="Times New Roman" w:hAnsi="Adelle Sans" w:cs="Arial"/>
          <w:bCs/>
        </w:rPr>
      </w:pPr>
    </w:p>
    <w:p w:rsidR="003D4E16" w:rsidRPr="003D4E16" w:rsidRDefault="003D4E16" w:rsidP="005B5416">
      <w:pPr>
        <w:spacing w:after="40"/>
        <w:rPr>
          <w:rFonts w:ascii="Adelle Sans" w:eastAsia="Times New Roman" w:hAnsi="Adelle Sans" w:cs="Arial"/>
          <w:b/>
          <w:bCs/>
          <w:i/>
        </w:rPr>
      </w:pPr>
      <w:r w:rsidRPr="003D4E16">
        <w:rPr>
          <w:rFonts w:ascii="Adelle Sans" w:eastAsia="Times New Roman" w:hAnsi="Adelle Sans" w:cs="Arial"/>
          <w:b/>
          <w:bCs/>
          <w:i/>
        </w:rPr>
        <w:t xml:space="preserve">Improved Access to Treatment </w:t>
      </w:r>
    </w:p>
    <w:p w:rsidR="00201FA1" w:rsidRDefault="005B5416" w:rsidP="000D2E85">
      <w:pPr>
        <w:spacing w:after="120"/>
        <w:rPr>
          <w:rFonts w:ascii="Adelle Sans" w:eastAsia="Times New Roman" w:hAnsi="Adelle Sans" w:cs="Arial"/>
          <w:bCs/>
        </w:rPr>
      </w:pPr>
      <w:r w:rsidRPr="005B5416">
        <w:rPr>
          <w:rFonts w:ascii="Adelle Sans" w:eastAsia="Times New Roman" w:hAnsi="Adelle Sans" w:cs="Arial"/>
          <w:bCs/>
        </w:rPr>
        <w:t xml:space="preserve">Regarding Access, you will play a strategic, leadership and relational role.  You will manage the relationship with the International Consultant Access to </w:t>
      </w:r>
      <w:r w:rsidR="00164340">
        <w:rPr>
          <w:rFonts w:ascii="Adelle Sans" w:eastAsia="Times New Roman" w:hAnsi="Adelle Sans" w:cs="Arial"/>
          <w:bCs/>
        </w:rPr>
        <w:t>Treatments</w:t>
      </w:r>
      <w:r w:rsidRPr="005B5416">
        <w:rPr>
          <w:rFonts w:ascii="Adelle Sans" w:eastAsia="Times New Roman" w:hAnsi="Adelle Sans" w:cs="Arial"/>
          <w:bCs/>
        </w:rPr>
        <w:t xml:space="preserve"> (based in Hong Kong) who will take responsibility for further dev</w:t>
      </w:r>
      <w:r w:rsidR="00F71D25">
        <w:rPr>
          <w:rFonts w:ascii="Adelle Sans" w:eastAsia="Times New Roman" w:hAnsi="Adelle Sans" w:cs="Arial"/>
          <w:bCs/>
        </w:rPr>
        <w:t xml:space="preserve">eloping this part of the Access </w:t>
      </w:r>
      <w:r w:rsidRPr="005B5416">
        <w:rPr>
          <w:rFonts w:ascii="Adelle Sans" w:eastAsia="Times New Roman" w:hAnsi="Adelle Sans" w:cs="Arial"/>
          <w:bCs/>
        </w:rPr>
        <w:t xml:space="preserve">agenda, ensuring they are linked into developments at the London office, across </w:t>
      </w:r>
      <w:r w:rsidR="003D4E16" w:rsidRPr="005B5416">
        <w:rPr>
          <w:rFonts w:ascii="Adelle Sans" w:eastAsia="Times New Roman" w:hAnsi="Adelle Sans" w:cs="Arial"/>
          <w:bCs/>
        </w:rPr>
        <w:t>departments.</w:t>
      </w:r>
      <w:r w:rsidRPr="005B5416">
        <w:rPr>
          <w:rFonts w:ascii="Adelle Sans" w:eastAsia="Times New Roman" w:hAnsi="Adelle Sans" w:cs="Arial"/>
          <w:bCs/>
        </w:rPr>
        <w:t xml:space="preserve">  You will provide a sounding board and support to their efforts </w:t>
      </w:r>
      <w:proofErr w:type="gramStart"/>
      <w:r w:rsidRPr="005B5416">
        <w:rPr>
          <w:rFonts w:ascii="Adelle Sans" w:eastAsia="Times New Roman" w:hAnsi="Adelle Sans" w:cs="Arial"/>
          <w:bCs/>
        </w:rPr>
        <w:t>so as to</w:t>
      </w:r>
      <w:proofErr w:type="gramEnd"/>
      <w:r w:rsidRPr="005B5416">
        <w:rPr>
          <w:rFonts w:ascii="Adelle Sans" w:eastAsia="Times New Roman" w:hAnsi="Adelle Sans" w:cs="Arial"/>
          <w:bCs/>
        </w:rPr>
        <w:t xml:space="preserve"> ensure the work develops in alignment with MSIF’s overall strategy.</w:t>
      </w:r>
      <w:r w:rsidR="00201FA1">
        <w:rPr>
          <w:rFonts w:ascii="Adelle Sans" w:eastAsia="Times New Roman" w:hAnsi="Adelle Sans" w:cs="Arial"/>
          <w:bCs/>
        </w:rPr>
        <w:t xml:space="preserve"> </w:t>
      </w:r>
      <w:r w:rsidR="00201FA1" w:rsidRPr="00201FA1">
        <w:rPr>
          <w:rFonts w:ascii="Adelle Sans" w:eastAsia="Times New Roman" w:hAnsi="Adelle Sans" w:cs="Arial"/>
          <w:bCs/>
        </w:rPr>
        <w:t>An International Access Work Group has been formed consisting of staff from member organisations that share the responsibility for this</w:t>
      </w:r>
      <w:r w:rsidR="00201FA1">
        <w:t xml:space="preserve"> work.</w:t>
      </w:r>
      <w:r w:rsidRPr="005B5416">
        <w:rPr>
          <w:rFonts w:ascii="Adelle Sans" w:eastAsia="Times New Roman" w:hAnsi="Adelle Sans" w:cs="Arial"/>
          <w:bCs/>
        </w:rPr>
        <w:t xml:space="preserve"> </w:t>
      </w:r>
    </w:p>
    <w:p w:rsidR="000D2E85" w:rsidRPr="00201FA1" w:rsidRDefault="005B5416" w:rsidP="000D2E85">
      <w:pPr>
        <w:spacing w:after="120"/>
        <w:rPr>
          <w:rFonts w:ascii="Adelle Sans" w:eastAsia="Times New Roman" w:hAnsi="Adelle Sans" w:cs="Arial"/>
          <w:bCs/>
        </w:rPr>
      </w:pPr>
      <w:r w:rsidRPr="005B5416">
        <w:rPr>
          <w:rFonts w:ascii="Adelle Sans" w:eastAsia="Times New Roman" w:hAnsi="Adelle Sans" w:cs="Arial"/>
          <w:bCs/>
        </w:rPr>
        <w:t xml:space="preserve">You will </w:t>
      </w:r>
      <w:r w:rsidR="003D4E16" w:rsidRPr="005B5416">
        <w:rPr>
          <w:rFonts w:ascii="Adelle Sans" w:eastAsia="Times New Roman" w:hAnsi="Adelle Sans" w:cs="Arial"/>
          <w:bCs/>
        </w:rPr>
        <w:t>explore additional</w:t>
      </w:r>
      <w:r w:rsidRPr="005B5416">
        <w:rPr>
          <w:rFonts w:ascii="Adelle Sans" w:eastAsia="Times New Roman" w:hAnsi="Adelle Sans" w:cs="Arial"/>
          <w:bCs/>
        </w:rPr>
        <w:t xml:space="preserve"> strategic possibilities for our access programme outside the remit of access to DMTs. </w:t>
      </w:r>
      <w:r w:rsidR="000D2E85" w:rsidRPr="00201FA1">
        <w:rPr>
          <w:rFonts w:ascii="Adelle Sans" w:eastAsia="Times New Roman" w:hAnsi="Adelle Sans" w:cs="Arial"/>
          <w:bCs/>
        </w:rPr>
        <w:t>As many of the barriers to access relate to the general health care systems, strong re</w:t>
      </w:r>
      <w:r w:rsidR="00F71D25">
        <w:rPr>
          <w:rFonts w:ascii="Adelle Sans" w:eastAsia="Times New Roman" w:hAnsi="Adelle Sans" w:cs="Arial"/>
          <w:bCs/>
        </w:rPr>
        <w:t xml:space="preserve">lations beyond the world of MS </w:t>
      </w:r>
      <w:r w:rsidR="000D2E85" w:rsidRPr="00201FA1">
        <w:rPr>
          <w:rFonts w:ascii="Adelle Sans" w:eastAsia="Times New Roman" w:hAnsi="Adelle Sans" w:cs="Arial"/>
          <w:bCs/>
        </w:rPr>
        <w:t xml:space="preserve">will be important, including joining or development of coalitions.  This programme has a strong link with MSIF’s capacity building </w:t>
      </w:r>
      <w:r w:rsidR="00C836EE">
        <w:rPr>
          <w:rFonts w:ascii="Adelle Sans" w:eastAsia="Times New Roman" w:hAnsi="Adelle Sans" w:cs="Arial"/>
          <w:bCs/>
        </w:rPr>
        <w:t xml:space="preserve">work </w:t>
      </w:r>
      <w:r w:rsidR="000D2E85" w:rsidRPr="00201FA1">
        <w:rPr>
          <w:rFonts w:ascii="Adelle Sans" w:eastAsia="Times New Roman" w:hAnsi="Adelle Sans" w:cs="Arial"/>
          <w:bCs/>
        </w:rPr>
        <w:t>and is already involv</w:t>
      </w:r>
      <w:r w:rsidR="00B82450">
        <w:rPr>
          <w:rFonts w:ascii="Adelle Sans" w:eastAsia="Times New Roman" w:hAnsi="Adelle Sans" w:cs="Arial"/>
          <w:bCs/>
        </w:rPr>
        <w:t>ing</w:t>
      </w:r>
      <w:r w:rsidR="000D2E85" w:rsidRPr="00201FA1">
        <w:rPr>
          <w:rFonts w:ascii="Adelle Sans" w:eastAsia="Times New Roman" w:hAnsi="Adelle Sans" w:cs="Arial"/>
          <w:bCs/>
        </w:rPr>
        <w:t xml:space="preserve"> staff from MSIF’s capacity building team, </w:t>
      </w:r>
      <w:proofErr w:type="gramStart"/>
      <w:r w:rsidR="000D2E85" w:rsidRPr="00201FA1">
        <w:rPr>
          <w:rFonts w:ascii="Adelle Sans" w:eastAsia="Times New Roman" w:hAnsi="Adelle Sans" w:cs="Arial"/>
          <w:bCs/>
        </w:rPr>
        <w:t>in particular relating</w:t>
      </w:r>
      <w:proofErr w:type="gramEnd"/>
      <w:r w:rsidR="000D2E85" w:rsidRPr="00201FA1">
        <w:rPr>
          <w:rFonts w:ascii="Adelle Sans" w:eastAsia="Times New Roman" w:hAnsi="Adelle Sans" w:cs="Arial"/>
          <w:bCs/>
        </w:rPr>
        <w:t xml:space="preserve"> to Latin America.</w:t>
      </w:r>
    </w:p>
    <w:p w:rsidR="005B5416" w:rsidRDefault="005B5416" w:rsidP="005B5416">
      <w:pPr>
        <w:spacing w:after="40"/>
        <w:rPr>
          <w:rFonts w:ascii="Adelle Sans" w:eastAsia="Times New Roman" w:hAnsi="Adelle Sans" w:cs="Arial"/>
          <w:bCs/>
        </w:rPr>
      </w:pPr>
      <w:r w:rsidRPr="005B5416">
        <w:rPr>
          <w:rFonts w:ascii="Adelle Sans" w:eastAsia="Times New Roman" w:hAnsi="Adelle Sans" w:cs="Arial"/>
          <w:bCs/>
        </w:rPr>
        <w:t xml:space="preserve"> </w:t>
      </w:r>
    </w:p>
    <w:p w:rsidR="003D4E16" w:rsidRPr="003D4E16" w:rsidRDefault="003D4E16" w:rsidP="005B5416">
      <w:pPr>
        <w:spacing w:after="40"/>
        <w:rPr>
          <w:rFonts w:ascii="Adelle Sans" w:eastAsia="Times New Roman" w:hAnsi="Adelle Sans" w:cs="Arial"/>
          <w:b/>
          <w:bCs/>
          <w:i/>
        </w:rPr>
      </w:pPr>
      <w:r w:rsidRPr="003D4E16">
        <w:rPr>
          <w:rFonts w:ascii="Adelle Sans" w:eastAsia="Times New Roman" w:hAnsi="Adelle Sans" w:cs="Arial"/>
          <w:b/>
          <w:bCs/>
          <w:i/>
        </w:rPr>
        <w:t>Atlas of MS</w:t>
      </w:r>
    </w:p>
    <w:p w:rsidR="00C40D8A" w:rsidRPr="005B5416" w:rsidRDefault="005B5416" w:rsidP="00DD23B0">
      <w:pPr>
        <w:rPr>
          <w:rFonts w:ascii="Adelle Sans" w:eastAsia="Times New Roman" w:hAnsi="Adelle Sans" w:cs="Arial"/>
          <w:bCs/>
        </w:rPr>
      </w:pPr>
      <w:r w:rsidRPr="005B5416">
        <w:rPr>
          <w:rFonts w:ascii="Adelle Sans" w:eastAsia="Times New Roman" w:hAnsi="Adelle Sans" w:cs="Arial"/>
          <w:bCs/>
        </w:rPr>
        <w:t xml:space="preserve">You will manage </w:t>
      </w:r>
      <w:r w:rsidR="003D4E16">
        <w:rPr>
          <w:rFonts w:ascii="Adelle Sans" w:eastAsia="Times New Roman" w:hAnsi="Adelle Sans" w:cs="Arial"/>
          <w:bCs/>
        </w:rPr>
        <w:t>the</w:t>
      </w:r>
      <w:r w:rsidRPr="005B5416">
        <w:rPr>
          <w:rFonts w:ascii="Adelle Sans" w:eastAsia="Times New Roman" w:hAnsi="Adelle Sans" w:cs="Arial"/>
          <w:bCs/>
        </w:rPr>
        <w:t xml:space="preserve"> International Evidence Manager who </w:t>
      </w:r>
      <w:r w:rsidR="00DB4C67">
        <w:rPr>
          <w:rFonts w:ascii="Adelle Sans" w:eastAsia="Times New Roman" w:hAnsi="Adelle Sans" w:cs="Arial"/>
          <w:bCs/>
        </w:rPr>
        <w:t>is coordinating</w:t>
      </w:r>
      <w:r w:rsidRPr="005B5416">
        <w:rPr>
          <w:rFonts w:ascii="Adelle Sans" w:eastAsia="Times New Roman" w:hAnsi="Adelle Sans" w:cs="Arial"/>
          <w:bCs/>
        </w:rPr>
        <w:t xml:space="preserve"> the implementation of the next Atlas of MS update (planned for </w:t>
      </w:r>
      <w:r w:rsidR="00DB4C67">
        <w:rPr>
          <w:rFonts w:ascii="Adelle Sans" w:eastAsia="Times New Roman" w:hAnsi="Adelle Sans" w:cs="Arial"/>
          <w:bCs/>
        </w:rPr>
        <w:t xml:space="preserve">launch </w:t>
      </w:r>
      <w:r w:rsidRPr="005B5416">
        <w:rPr>
          <w:rFonts w:ascii="Adelle Sans" w:eastAsia="Times New Roman" w:hAnsi="Adelle Sans" w:cs="Arial"/>
          <w:bCs/>
        </w:rPr>
        <w:t xml:space="preserve">2020) </w:t>
      </w:r>
      <w:proofErr w:type="gramStart"/>
      <w:r w:rsidRPr="005B5416">
        <w:rPr>
          <w:rFonts w:ascii="Adelle Sans" w:eastAsia="Times New Roman" w:hAnsi="Adelle Sans" w:cs="Arial"/>
          <w:bCs/>
        </w:rPr>
        <w:t>and  any</w:t>
      </w:r>
      <w:proofErr w:type="gramEnd"/>
      <w:r w:rsidRPr="005B5416">
        <w:rPr>
          <w:rFonts w:ascii="Adelle Sans" w:eastAsia="Times New Roman" w:hAnsi="Adelle Sans" w:cs="Arial"/>
          <w:bCs/>
        </w:rPr>
        <w:t xml:space="preserve"> additional staff required to fulfil the goals of both research and access aims.</w:t>
      </w:r>
      <w:r w:rsidR="00CA4E9D" w:rsidDel="00CA4E9D">
        <w:rPr>
          <w:bCs/>
          <w:szCs w:val="24"/>
        </w:rPr>
        <w:t xml:space="preserve"> </w:t>
      </w:r>
    </w:p>
    <w:sectPr w:rsidR="00C40D8A" w:rsidRPr="005B5416" w:rsidSect="003468DF">
      <w:pgSz w:w="11906" w:h="16838"/>
      <w:pgMar w:top="144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CEF" w:rsidRDefault="00E15CEF" w:rsidP="001B0371">
      <w:r>
        <w:separator/>
      </w:r>
    </w:p>
  </w:endnote>
  <w:endnote w:type="continuationSeparator" w:id="0">
    <w:p w:rsidR="00E15CEF" w:rsidRDefault="00E15CEF" w:rsidP="001B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elle Sans">
    <w:altName w:val="Corbel"/>
    <w:charset w:val="00"/>
    <w:family w:val="auto"/>
    <w:pitch w:val="variable"/>
    <w:sig w:usb0="80000087" w:usb1="0000004B" w:usb2="00000000" w:usb3="00000000" w:csb0="0000008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 Sans Lt">
    <w:altName w:val="Corbel"/>
    <w:charset w:val="00"/>
    <w:family w:val="auto"/>
    <w:pitch w:val="variable"/>
    <w:sig w:usb0="A00000AF" w:usb1="5000205B" w:usb2="00000000" w:usb3="00000000" w:csb0="00000093" w:csb1="00000000"/>
  </w:font>
  <w:font w:name="News Gothic MT">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CEF" w:rsidRDefault="00E15CEF" w:rsidP="001B0371">
      <w:r>
        <w:separator/>
      </w:r>
    </w:p>
  </w:footnote>
  <w:footnote w:type="continuationSeparator" w:id="0">
    <w:p w:rsidR="00E15CEF" w:rsidRDefault="00E15CEF" w:rsidP="001B0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676A"/>
    <w:multiLevelType w:val="hybridMultilevel"/>
    <w:tmpl w:val="299233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C273078"/>
    <w:multiLevelType w:val="hybridMultilevel"/>
    <w:tmpl w:val="3F3E7F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C3607D0"/>
    <w:multiLevelType w:val="hybridMultilevel"/>
    <w:tmpl w:val="D84ED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94857"/>
    <w:multiLevelType w:val="hybridMultilevel"/>
    <w:tmpl w:val="FD2899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2D44894"/>
    <w:multiLevelType w:val="hybridMultilevel"/>
    <w:tmpl w:val="4FD40920"/>
    <w:lvl w:ilvl="0" w:tplc="78B673A6">
      <w:start w:val="1"/>
      <w:numFmt w:val="bullet"/>
      <w:lvlText w:val="•"/>
      <w:lvlJc w:val="left"/>
      <w:pPr>
        <w:tabs>
          <w:tab w:val="num" w:pos="720"/>
        </w:tabs>
        <w:ind w:left="720" w:hanging="360"/>
      </w:pPr>
      <w:rPr>
        <w:rFonts w:ascii="Times New Roman" w:hAnsi="Times New Roman" w:hint="default"/>
      </w:rPr>
    </w:lvl>
    <w:lvl w:ilvl="1" w:tplc="07743720" w:tentative="1">
      <w:start w:val="1"/>
      <w:numFmt w:val="bullet"/>
      <w:lvlText w:val="•"/>
      <w:lvlJc w:val="left"/>
      <w:pPr>
        <w:tabs>
          <w:tab w:val="num" w:pos="1440"/>
        </w:tabs>
        <w:ind w:left="1440" w:hanging="360"/>
      </w:pPr>
      <w:rPr>
        <w:rFonts w:ascii="Times New Roman" w:hAnsi="Times New Roman" w:hint="default"/>
      </w:rPr>
    </w:lvl>
    <w:lvl w:ilvl="2" w:tplc="2B6E667A" w:tentative="1">
      <w:start w:val="1"/>
      <w:numFmt w:val="bullet"/>
      <w:lvlText w:val="•"/>
      <w:lvlJc w:val="left"/>
      <w:pPr>
        <w:tabs>
          <w:tab w:val="num" w:pos="2160"/>
        </w:tabs>
        <w:ind w:left="2160" w:hanging="360"/>
      </w:pPr>
      <w:rPr>
        <w:rFonts w:ascii="Times New Roman" w:hAnsi="Times New Roman" w:hint="default"/>
      </w:rPr>
    </w:lvl>
    <w:lvl w:ilvl="3" w:tplc="BCD4C932" w:tentative="1">
      <w:start w:val="1"/>
      <w:numFmt w:val="bullet"/>
      <w:lvlText w:val="•"/>
      <w:lvlJc w:val="left"/>
      <w:pPr>
        <w:tabs>
          <w:tab w:val="num" w:pos="2880"/>
        </w:tabs>
        <w:ind w:left="2880" w:hanging="360"/>
      </w:pPr>
      <w:rPr>
        <w:rFonts w:ascii="Times New Roman" w:hAnsi="Times New Roman" w:hint="default"/>
      </w:rPr>
    </w:lvl>
    <w:lvl w:ilvl="4" w:tplc="395AA3F8" w:tentative="1">
      <w:start w:val="1"/>
      <w:numFmt w:val="bullet"/>
      <w:lvlText w:val="•"/>
      <w:lvlJc w:val="left"/>
      <w:pPr>
        <w:tabs>
          <w:tab w:val="num" w:pos="3600"/>
        </w:tabs>
        <w:ind w:left="3600" w:hanging="360"/>
      </w:pPr>
      <w:rPr>
        <w:rFonts w:ascii="Times New Roman" w:hAnsi="Times New Roman" w:hint="default"/>
      </w:rPr>
    </w:lvl>
    <w:lvl w:ilvl="5" w:tplc="0F548626" w:tentative="1">
      <w:start w:val="1"/>
      <w:numFmt w:val="bullet"/>
      <w:lvlText w:val="•"/>
      <w:lvlJc w:val="left"/>
      <w:pPr>
        <w:tabs>
          <w:tab w:val="num" w:pos="4320"/>
        </w:tabs>
        <w:ind w:left="4320" w:hanging="360"/>
      </w:pPr>
      <w:rPr>
        <w:rFonts w:ascii="Times New Roman" w:hAnsi="Times New Roman" w:hint="default"/>
      </w:rPr>
    </w:lvl>
    <w:lvl w:ilvl="6" w:tplc="EDD49864" w:tentative="1">
      <w:start w:val="1"/>
      <w:numFmt w:val="bullet"/>
      <w:lvlText w:val="•"/>
      <w:lvlJc w:val="left"/>
      <w:pPr>
        <w:tabs>
          <w:tab w:val="num" w:pos="5040"/>
        </w:tabs>
        <w:ind w:left="5040" w:hanging="360"/>
      </w:pPr>
      <w:rPr>
        <w:rFonts w:ascii="Times New Roman" w:hAnsi="Times New Roman" w:hint="default"/>
      </w:rPr>
    </w:lvl>
    <w:lvl w:ilvl="7" w:tplc="A6B88E44" w:tentative="1">
      <w:start w:val="1"/>
      <w:numFmt w:val="bullet"/>
      <w:lvlText w:val="•"/>
      <w:lvlJc w:val="left"/>
      <w:pPr>
        <w:tabs>
          <w:tab w:val="num" w:pos="5760"/>
        </w:tabs>
        <w:ind w:left="5760" w:hanging="360"/>
      </w:pPr>
      <w:rPr>
        <w:rFonts w:ascii="Times New Roman" w:hAnsi="Times New Roman" w:hint="default"/>
      </w:rPr>
    </w:lvl>
    <w:lvl w:ilvl="8" w:tplc="69F41E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794E85"/>
    <w:multiLevelType w:val="hybridMultilevel"/>
    <w:tmpl w:val="0616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A2181"/>
    <w:multiLevelType w:val="hybridMultilevel"/>
    <w:tmpl w:val="D37CB960"/>
    <w:lvl w:ilvl="0" w:tplc="3C282C9E">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81CEB"/>
    <w:multiLevelType w:val="hybridMultilevel"/>
    <w:tmpl w:val="1D466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3C234A"/>
    <w:multiLevelType w:val="hybridMultilevel"/>
    <w:tmpl w:val="2C200E40"/>
    <w:lvl w:ilvl="0" w:tplc="F2181CA2">
      <w:start w:val="1"/>
      <w:numFmt w:val="bullet"/>
      <w:lvlText w:val="•"/>
      <w:lvlJc w:val="left"/>
      <w:pPr>
        <w:tabs>
          <w:tab w:val="num" w:pos="720"/>
        </w:tabs>
        <w:ind w:left="720" w:hanging="360"/>
      </w:pPr>
      <w:rPr>
        <w:rFonts w:ascii="Arial" w:hAnsi="Arial" w:hint="default"/>
      </w:rPr>
    </w:lvl>
    <w:lvl w:ilvl="1" w:tplc="D25245E4" w:tentative="1">
      <w:start w:val="1"/>
      <w:numFmt w:val="bullet"/>
      <w:lvlText w:val="•"/>
      <w:lvlJc w:val="left"/>
      <w:pPr>
        <w:tabs>
          <w:tab w:val="num" w:pos="1440"/>
        </w:tabs>
        <w:ind w:left="1440" w:hanging="360"/>
      </w:pPr>
      <w:rPr>
        <w:rFonts w:ascii="Arial" w:hAnsi="Arial" w:hint="default"/>
      </w:rPr>
    </w:lvl>
    <w:lvl w:ilvl="2" w:tplc="92C64C06" w:tentative="1">
      <w:start w:val="1"/>
      <w:numFmt w:val="bullet"/>
      <w:lvlText w:val="•"/>
      <w:lvlJc w:val="left"/>
      <w:pPr>
        <w:tabs>
          <w:tab w:val="num" w:pos="2160"/>
        </w:tabs>
        <w:ind w:left="2160" w:hanging="360"/>
      </w:pPr>
      <w:rPr>
        <w:rFonts w:ascii="Arial" w:hAnsi="Arial" w:hint="default"/>
      </w:rPr>
    </w:lvl>
    <w:lvl w:ilvl="3" w:tplc="FAF2E05A" w:tentative="1">
      <w:start w:val="1"/>
      <w:numFmt w:val="bullet"/>
      <w:lvlText w:val="•"/>
      <w:lvlJc w:val="left"/>
      <w:pPr>
        <w:tabs>
          <w:tab w:val="num" w:pos="2880"/>
        </w:tabs>
        <w:ind w:left="2880" w:hanging="360"/>
      </w:pPr>
      <w:rPr>
        <w:rFonts w:ascii="Arial" w:hAnsi="Arial" w:hint="default"/>
      </w:rPr>
    </w:lvl>
    <w:lvl w:ilvl="4" w:tplc="8E24904E" w:tentative="1">
      <w:start w:val="1"/>
      <w:numFmt w:val="bullet"/>
      <w:lvlText w:val="•"/>
      <w:lvlJc w:val="left"/>
      <w:pPr>
        <w:tabs>
          <w:tab w:val="num" w:pos="3600"/>
        </w:tabs>
        <w:ind w:left="3600" w:hanging="360"/>
      </w:pPr>
      <w:rPr>
        <w:rFonts w:ascii="Arial" w:hAnsi="Arial" w:hint="default"/>
      </w:rPr>
    </w:lvl>
    <w:lvl w:ilvl="5" w:tplc="A6602A2A" w:tentative="1">
      <w:start w:val="1"/>
      <w:numFmt w:val="bullet"/>
      <w:lvlText w:val="•"/>
      <w:lvlJc w:val="left"/>
      <w:pPr>
        <w:tabs>
          <w:tab w:val="num" w:pos="4320"/>
        </w:tabs>
        <w:ind w:left="4320" w:hanging="360"/>
      </w:pPr>
      <w:rPr>
        <w:rFonts w:ascii="Arial" w:hAnsi="Arial" w:hint="default"/>
      </w:rPr>
    </w:lvl>
    <w:lvl w:ilvl="6" w:tplc="D00E2D3E" w:tentative="1">
      <w:start w:val="1"/>
      <w:numFmt w:val="bullet"/>
      <w:lvlText w:val="•"/>
      <w:lvlJc w:val="left"/>
      <w:pPr>
        <w:tabs>
          <w:tab w:val="num" w:pos="5040"/>
        </w:tabs>
        <w:ind w:left="5040" w:hanging="360"/>
      </w:pPr>
      <w:rPr>
        <w:rFonts w:ascii="Arial" w:hAnsi="Arial" w:hint="default"/>
      </w:rPr>
    </w:lvl>
    <w:lvl w:ilvl="7" w:tplc="258A7A82" w:tentative="1">
      <w:start w:val="1"/>
      <w:numFmt w:val="bullet"/>
      <w:lvlText w:val="•"/>
      <w:lvlJc w:val="left"/>
      <w:pPr>
        <w:tabs>
          <w:tab w:val="num" w:pos="5760"/>
        </w:tabs>
        <w:ind w:left="5760" w:hanging="360"/>
      </w:pPr>
      <w:rPr>
        <w:rFonts w:ascii="Arial" w:hAnsi="Arial" w:hint="default"/>
      </w:rPr>
    </w:lvl>
    <w:lvl w:ilvl="8" w:tplc="48962B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CD566E"/>
    <w:multiLevelType w:val="hybridMultilevel"/>
    <w:tmpl w:val="2A0C6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5E23DA"/>
    <w:multiLevelType w:val="hybridMultilevel"/>
    <w:tmpl w:val="1BC6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453C6"/>
    <w:multiLevelType w:val="hybridMultilevel"/>
    <w:tmpl w:val="30721068"/>
    <w:lvl w:ilvl="0" w:tplc="18DC14EA">
      <w:start w:val="1"/>
      <w:numFmt w:val="bullet"/>
      <w:lvlText w:val=""/>
      <w:lvlJc w:val="left"/>
      <w:pPr>
        <w:tabs>
          <w:tab w:val="num" w:pos="360"/>
        </w:tabs>
        <w:ind w:left="360" w:hanging="360"/>
      </w:pPr>
      <w:rPr>
        <w:rFonts w:ascii="Symbol" w:hAnsi="Symbol" w:hint="default"/>
        <w:spacing w:val="0"/>
      </w:rPr>
    </w:lvl>
    <w:lvl w:ilvl="1" w:tplc="04090003" w:tentative="1">
      <w:start w:val="1"/>
      <w:numFmt w:val="bullet"/>
      <w:lvlText w:val="o"/>
      <w:lvlJc w:val="left"/>
      <w:pPr>
        <w:tabs>
          <w:tab w:val="num" w:pos="870"/>
        </w:tabs>
        <w:ind w:left="870" w:hanging="360"/>
      </w:pPr>
      <w:rPr>
        <w:rFonts w:ascii="Courier New" w:hAnsi="Courier New" w:hint="default"/>
      </w:rPr>
    </w:lvl>
    <w:lvl w:ilvl="2" w:tplc="04090005" w:tentative="1">
      <w:start w:val="1"/>
      <w:numFmt w:val="bullet"/>
      <w:lvlText w:val=""/>
      <w:lvlJc w:val="left"/>
      <w:pPr>
        <w:tabs>
          <w:tab w:val="num" w:pos="1590"/>
        </w:tabs>
        <w:ind w:left="1590" w:hanging="360"/>
      </w:pPr>
      <w:rPr>
        <w:rFonts w:ascii="Wingdings" w:hAnsi="Wingdings" w:hint="default"/>
      </w:rPr>
    </w:lvl>
    <w:lvl w:ilvl="3" w:tplc="04090001" w:tentative="1">
      <w:start w:val="1"/>
      <w:numFmt w:val="bullet"/>
      <w:lvlText w:val=""/>
      <w:lvlJc w:val="left"/>
      <w:pPr>
        <w:tabs>
          <w:tab w:val="num" w:pos="2310"/>
        </w:tabs>
        <w:ind w:left="2310" w:hanging="360"/>
      </w:pPr>
      <w:rPr>
        <w:rFonts w:ascii="Symbol" w:hAnsi="Symbol" w:hint="default"/>
      </w:rPr>
    </w:lvl>
    <w:lvl w:ilvl="4" w:tplc="04090003" w:tentative="1">
      <w:start w:val="1"/>
      <w:numFmt w:val="bullet"/>
      <w:lvlText w:val="o"/>
      <w:lvlJc w:val="left"/>
      <w:pPr>
        <w:tabs>
          <w:tab w:val="num" w:pos="3030"/>
        </w:tabs>
        <w:ind w:left="3030" w:hanging="360"/>
      </w:pPr>
      <w:rPr>
        <w:rFonts w:ascii="Courier New" w:hAnsi="Courier New" w:hint="default"/>
      </w:rPr>
    </w:lvl>
    <w:lvl w:ilvl="5" w:tplc="04090005" w:tentative="1">
      <w:start w:val="1"/>
      <w:numFmt w:val="bullet"/>
      <w:lvlText w:val=""/>
      <w:lvlJc w:val="left"/>
      <w:pPr>
        <w:tabs>
          <w:tab w:val="num" w:pos="3750"/>
        </w:tabs>
        <w:ind w:left="3750" w:hanging="360"/>
      </w:pPr>
      <w:rPr>
        <w:rFonts w:ascii="Wingdings" w:hAnsi="Wingdings" w:hint="default"/>
      </w:rPr>
    </w:lvl>
    <w:lvl w:ilvl="6" w:tplc="04090001" w:tentative="1">
      <w:start w:val="1"/>
      <w:numFmt w:val="bullet"/>
      <w:lvlText w:val=""/>
      <w:lvlJc w:val="left"/>
      <w:pPr>
        <w:tabs>
          <w:tab w:val="num" w:pos="4470"/>
        </w:tabs>
        <w:ind w:left="4470" w:hanging="360"/>
      </w:pPr>
      <w:rPr>
        <w:rFonts w:ascii="Symbol" w:hAnsi="Symbol" w:hint="default"/>
      </w:rPr>
    </w:lvl>
    <w:lvl w:ilvl="7" w:tplc="04090003" w:tentative="1">
      <w:start w:val="1"/>
      <w:numFmt w:val="bullet"/>
      <w:lvlText w:val="o"/>
      <w:lvlJc w:val="left"/>
      <w:pPr>
        <w:tabs>
          <w:tab w:val="num" w:pos="5190"/>
        </w:tabs>
        <w:ind w:left="5190" w:hanging="360"/>
      </w:pPr>
      <w:rPr>
        <w:rFonts w:ascii="Courier New" w:hAnsi="Courier New" w:hint="default"/>
      </w:rPr>
    </w:lvl>
    <w:lvl w:ilvl="8" w:tplc="04090005" w:tentative="1">
      <w:start w:val="1"/>
      <w:numFmt w:val="bullet"/>
      <w:lvlText w:val=""/>
      <w:lvlJc w:val="left"/>
      <w:pPr>
        <w:tabs>
          <w:tab w:val="num" w:pos="5910"/>
        </w:tabs>
        <w:ind w:left="5910" w:hanging="360"/>
      </w:pPr>
      <w:rPr>
        <w:rFonts w:ascii="Wingdings" w:hAnsi="Wingdings" w:hint="default"/>
      </w:rPr>
    </w:lvl>
  </w:abstractNum>
  <w:abstractNum w:abstractNumId="12" w15:restartNumberingAfterBreak="0">
    <w:nsid w:val="5503107B"/>
    <w:multiLevelType w:val="hybridMultilevel"/>
    <w:tmpl w:val="A860F5BA"/>
    <w:lvl w:ilvl="0" w:tplc="652239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276677"/>
    <w:multiLevelType w:val="hybridMultilevel"/>
    <w:tmpl w:val="A2DC626A"/>
    <w:lvl w:ilvl="0" w:tplc="9A08B07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86034"/>
    <w:multiLevelType w:val="hybridMultilevel"/>
    <w:tmpl w:val="E004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85AFA"/>
    <w:multiLevelType w:val="hybridMultilevel"/>
    <w:tmpl w:val="E36E7118"/>
    <w:lvl w:ilvl="0" w:tplc="42587D38">
      <w:start w:val="1"/>
      <w:numFmt w:val="bullet"/>
      <w:lvlText w:val="•"/>
      <w:lvlJc w:val="left"/>
      <w:pPr>
        <w:tabs>
          <w:tab w:val="num" w:pos="720"/>
        </w:tabs>
        <w:ind w:left="720" w:hanging="360"/>
      </w:pPr>
      <w:rPr>
        <w:rFonts w:ascii="Arial" w:hAnsi="Arial" w:hint="default"/>
      </w:rPr>
    </w:lvl>
    <w:lvl w:ilvl="1" w:tplc="4DE6FCE8" w:tentative="1">
      <w:start w:val="1"/>
      <w:numFmt w:val="bullet"/>
      <w:lvlText w:val="•"/>
      <w:lvlJc w:val="left"/>
      <w:pPr>
        <w:tabs>
          <w:tab w:val="num" w:pos="1440"/>
        </w:tabs>
        <w:ind w:left="1440" w:hanging="360"/>
      </w:pPr>
      <w:rPr>
        <w:rFonts w:ascii="Arial" w:hAnsi="Arial" w:hint="default"/>
      </w:rPr>
    </w:lvl>
    <w:lvl w:ilvl="2" w:tplc="1AFEFDE8" w:tentative="1">
      <w:start w:val="1"/>
      <w:numFmt w:val="bullet"/>
      <w:lvlText w:val="•"/>
      <w:lvlJc w:val="left"/>
      <w:pPr>
        <w:tabs>
          <w:tab w:val="num" w:pos="2160"/>
        </w:tabs>
        <w:ind w:left="2160" w:hanging="360"/>
      </w:pPr>
      <w:rPr>
        <w:rFonts w:ascii="Arial" w:hAnsi="Arial" w:hint="default"/>
      </w:rPr>
    </w:lvl>
    <w:lvl w:ilvl="3" w:tplc="765E8628" w:tentative="1">
      <w:start w:val="1"/>
      <w:numFmt w:val="bullet"/>
      <w:lvlText w:val="•"/>
      <w:lvlJc w:val="left"/>
      <w:pPr>
        <w:tabs>
          <w:tab w:val="num" w:pos="2880"/>
        </w:tabs>
        <w:ind w:left="2880" w:hanging="360"/>
      </w:pPr>
      <w:rPr>
        <w:rFonts w:ascii="Arial" w:hAnsi="Arial" w:hint="default"/>
      </w:rPr>
    </w:lvl>
    <w:lvl w:ilvl="4" w:tplc="0C682CD0" w:tentative="1">
      <w:start w:val="1"/>
      <w:numFmt w:val="bullet"/>
      <w:lvlText w:val="•"/>
      <w:lvlJc w:val="left"/>
      <w:pPr>
        <w:tabs>
          <w:tab w:val="num" w:pos="3600"/>
        </w:tabs>
        <w:ind w:left="3600" w:hanging="360"/>
      </w:pPr>
      <w:rPr>
        <w:rFonts w:ascii="Arial" w:hAnsi="Arial" w:hint="default"/>
      </w:rPr>
    </w:lvl>
    <w:lvl w:ilvl="5" w:tplc="6F4E7BA2" w:tentative="1">
      <w:start w:val="1"/>
      <w:numFmt w:val="bullet"/>
      <w:lvlText w:val="•"/>
      <w:lvlJc w:val="left"/>
      <w:pPr>
        <w:tabs>
          <w:tab w:val="num" w:pos="4320"/>
        </w:tabs>
        <w:ind w:left="4320" w:hanging="360"/>
      </w:pPr>
      <w:rPr>
        <w:rFonts w:ascii="Arial" w:hAnsi="Arial" w:hint="default"/>
      </w:rPr>
    </w:lvl>
    <w:lvl w:ilvl="6" w:tplc="881C048C" w:tentative="1">
      <w:start w:val="1"/>
      <w:numFmt w:val="bullet"/>
      <w:lvlText w:val="•"/>
      <w:lvlJc w:val="left"/>
      <w:pPr>
        <w:tabs>
          <w:tab w:val="num" w:pos="5040"/>
        </w:tabs>
        <w:ind w:left="5040" w:hanging="360"/>
      </w:pPr>
      <w:rPr>
        <w:rFonts w:ascii="Arial" w:hAnsi="Arial" w:hint="default"/>
      </w:rPr>
    </w:lvl>
    <w:lvl w:ilvl="7" w:tplc="DC4837B8" w:tentative="1">
      <w:start w:val="1"/>
      <w:numFmt w:val="bullet"/>
      <w:lvlText w:val="•"/>
      <w:lvlJc w:val="left"/>
      <w:pPr>
        <w:tabs>
          <w:tab w:val="num" w:pos="5760"/>
        </w:tabs>
        <w:ind w:left="5760" w:hanging="360"/>
      </w:pPr>
      <w:rPr>
        <w:rFonts w:ascii="Arial" w:hAnsi="Arial" w:hint="default"/>
      </w:rPr>
    </w:lvl>
    <w:lvl w:ilvl="8" w:tplc="1200EAE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6"/>
  </w:num>
  <w:num w:numId="4">
    <w:abstractNumId w:val="0"/>
  </w:num>
  <w:num w:numId="5">
    <w:abstractNumId w:val="12"/>
  </w:num>
  <w:num w:numId="6">
    <w:abstractNumId w:val="9"/>
  </w:num>
  <w:num w:numId="7">
    <w:abstractNumId w:val="3"/>
  </w:num>
  <w:num w:numId="8">
    <w:abstractNumId w:val="1"/>
  </w:num>
  <w:num w:numId="9">
    <w:abstractNumId w:val="2"/>
  </w:num>
  <w:num w:numId="10">
    <w:abstractNumId w:val="10"/>
  </w:num>
  <w:num w:numId="11">
    <w:abstractNumId w:val="8"/>
  </w:num>
  <w:num w:numId="12">
    <w:abstractNumId w:val="15"/>
  </w:num>
  <w:num w:numId="13">
    <w:abstractNumId w:val="5"/>
  </w:num>
  <w:num w:numId="14">
    <w:abstractNumId w:val="14"/>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7E"/>
    <w:rsid w:val="00075B04"/>
    <w:rsid w:val="000D2E85"/>
    <w:rsid w:val="00105282"/>
    <w:rsid w:val="001113E1"/>
    <w:rsid w:val="0011343C"/>
    <w:rsid w:val="0011569C"/>
    <w:rsid w:val="00136945"/>
    <w:rsid w:val="00164340"/>
    <w:rsid w:val="00167A91"/>
    <w:rsid w:val="00170E46"/>
    <w:rsid w:val="001B0371"/>
    <w:rsid w:val="001D0A1D"/>
    <w:rsid w:val="00201FA1"/>
    <w:rsid w:val="002208B3"/>
    <w:rsid w:val="0022622C"/>
    <w:rsid w:val="00240552"/>
    <w:rsid w:val="00252CA5"/>
    <w:rsid w:val="00267C24"/>
    <w:rsid w:val="002A6D2F"/>
    <w:rsid w:val="002E7FF8"/>
    <w:rsid w:val="003210C6"/>
    <w:rsid w:val="0034426B"/>
    <w:rsid w:val="003468DF"/>
    <w:rsid w:val="003731F5"/>
    <w:rsid w:val="00376B64"/>
    <w:rsid w:val="003D4E16"/>
    <w:rsid w:val="00407F8B"/>
    <w:rsid w:val="004124F4"/>
    <w:rsid w:val="00430F7E"/>
    <w:rsid w:val="00450A35"/>
    <w:rsid w:val="004713D4"/>
    <w:rsid w:val="004777E0"/>
    <w:rsid w:val="004D1303"/>
    <w:rsid w:val="004E4878"/>
    <w:rsid w:val="005158D7"/>
    <w:rsid w:val="00577DBF"/>
    <w:rsid w:val="005B5416"/>
    <w:rsid w:val="005E5F27"/>
    <w:rsid w:val="00605249"/>
    <w:rsid w:val="006465C0"/>
    <w:rsid w:val="006C2185"/>
    <w:rsid w:val="006E036C"/>
    <w:rsid w:val="00766770"/>
    <w:rsid w:val="0080268C"/>
    <w:rsid w:val="00884A3A"/>
    <w:rsid w:val="00986CA4"/>
    <w:rsid w:val="009D46D3"/>
    <w:rsid w:val="00A23AE8"/>
    <w:rsid w:val="00A25FDB"/>
    <w:rsid w:val="00A45FD1"/>
    <w:rsid w:val="00A6244A"/>
    <w:rsid w:val="00A937A0"/>
    <w:rsid w:val="00A95E52"/>
    <w:rsid w:val="00AA35BE"/>
    <w:rsid w:val="00AA3F37"/>
    <w:rsid w:val="00AA6E8B"/>
    <w:rsid w:val="00B67EBF"/>
    <w:rsid w:val="00B730E7"/>
    <w:rsid w:val="00B82450"/>
    <w:rsid w:val="00B87968"/>
    <w:rsid w:val="00BC0EF0"/>
    <w:rsid w:val="00BC28CB"/>
    <w:rsid w:val="00BD4B0E"/>
    <w:rsid w:val="00C122EF"/>
    <w:rsid w:val="00C1593A"/>
    <w:rsid w:val="00C202FA"/>
    <w:rsid w:val="00C40D8A"/>
    <w:rsid w:val="00C46C13"/>
    <w:rsid w:val="00C55A0C"/>
    <w:rsid w:val="00C60AA9"/>
    <w:rsid w:val="00C76BE5"/>
    <w:rsid w:val="00C836EE"/>
    <w:rsid w:val="00CA4E9D"/>
    <w:rsid w:val="00D2353D"/>
    <w:rsid w:val="00DA2426"/>
    <w:rsid w:val="00DB4C67"/>
    <w:rsid w:val="00DC478C"/>
    <w:rsid w:val="00DC57F3"/>
    <w:rsid w:val="00DD23B0"/>
    <w:rsid w:val="00DF1674"/>
    <w:rsid w:val="00DF4C4E"/>
    <w:rsid w:val="00E07958"/>
    <w:rsid w:val="00E15CEF"/>
    <w:rsid w:val="00E6301B"/>
    <w:rsid w:val="00E80E9C"/>
    <w:rsid w:val="00EC46CD"/>
    <w:rsid w:val="00EE7332"/>
    <w:rsid w:val="00F07061"/>
    <w:rsid w:val="00F17132"/>
    <w:rsid w:val="00F52C19"/>
    <w:rsid w:val="00F71D25"/>
    <w:rsid w:val="00F721BC"/>
    <w:rsid w:val="00F950BB"/>
    <w:rsid w:val="00FF7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20A6A-1C61-425B-AA99-4E01479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elle Sans" w:eastAsiaTheme="minorHAnsi" w:hAnsi="Adelle San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F7E"/>
    <w:pPr>
      <w:spacing w:after="0" w:line="240" w:lineRule="auto"/>
    </w:pPr>
    <w:rPr>
      <w:rFonts w:ascii="Calibri" w:hAnsi="Calibri" w:cs="Times New Roman"/>
      <w:lang w:eastAsia="en-GB"/>
    </w:rPr>
  </w:style>
  <w:style w:type="paragraph" w:styleId="Heading2">
    <w:name w:val="heading 2"/>
    <w:next w:val="BodyText"/>
    <w:link w:val="Heading2Char"/>
    <w:uiPriority w:val="2"/>
    <w:qFormat/>
    <w:rsid w:val="00267C24"/>
    <w:pPr>
      <w:spacing w:after="0" w:line="260" w:lineRule="exact"/>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F7E"/>
    <w:pPr>
      <w:spacing w:after="160" w:line="252" w:lineRule="auto"/>
      <w:ind w:left="720"/>
      <w:contextualSpacing/>
    </w:pPr>
  </w:style>
  <w:style w:type="paragraph" w:customStyle="1" w:styleId="Default">
    <w:name w:val="Default"/>
    <w:rsid w:val="00430F7E"/>
    <w:pPr>
      <w:autoSpaceDE w:val="0"/>
      <w:autoSpaceDN w:val="0"/>
      <w:adjustRightInd w:val="0"/>
      <w:spacing w:after="0" w:line="240" w:lineRule="auto"/>
    </w:pPr>
    <w:rPr>
      <w:rFonts w:ascii="Arial" w:eastAsia="Times" w:hAnsi="Arial" w:cs="Arial"/>
      <w:color w:val="000000"/>
      <w:sz w:val="24"/>
      <w:szCs w:val="24"/>
      <w:lang w:eastAsia="en-GB"/>
    </w:rPr>
  </w:style>
  <w:style w:type="character" w:styleId="CommentReference">
    <w:name w:val="annotation reference"/>
    <w:basedOn w:val="DefaultParagraphFont"/>
    <w:uiPriority w:val="99"/>
    <w:semiHidden/>
    <w:unhideWhenUsed/>
    <w:rsid w:val="00430F7E"/>
    <w:rPr>
      <w:sz w:val="16"/>
      <w:szCs w:val="16"/>
    </w:rPr>
  </w:style>
  <w:style w:type="paragraph" w:styleId="CommentText">
    <w:name w:val="annotation text"/>
    <w:basedOn w:val="Normal"/>
    <w:link w:val="CommentTextChar"/>
    <w:uiPriority w:val="99"/>
    <w:semiHidden/>
    <w:unhideWhenUsed/>
    <w:rsid w:val="00430F7E"/>
    <w:rPr>
      <w:rFonts w:ascii="Times" w:eastAsia="Times" w:hAnsi="Times"/>
      <w:sz w:val="20"/>
      <w:szCs w:val="20"/>
      <w:lang w:eastAsia="en-US"/>
    </w:rPr>
  </w:style>
  <w:style w:type="character" w:customStyle="1" w:styleId="CommentTextChar">
    <w:name w:val="Comment Text Char"/>
    <w:basedOn w:val="DefaultParagraphFont"/>
    <w:link w:val="CommentText"/>
    <w:uiPriority w:val="99"/>
    <w:semiHidden/>
    <w:rsid w:val="00430F7E"/>
    <w:rPr>
      <w:rFonts w:ascii="Times" w:eastAsia="Times" w:hAnsi="Times" w:cs="Times New Roman"/>
      <w:sz w:val="20"/>
      <w:szCs w:val="20"/>
    </w:rPr>
  </w:style>
  <w:style w:type="paragraph" w:styleId="BalloonText">
    <w:name w:val="Balloon Text"/>
    <w:basedOn w:val="Normal"/>
    <w:link w:val="BalloonTextChar"/>
    <w:uiPriority w:val="99"/>
    <w:semiHidden/>
    <w:unhideWhenUsed/>
    <w:rsid w:val="00430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7E"/>
    <w:rPr>
      <w:rFonts w:ascii="Segoe UI" w:hAnsi="Segoe UI" w:cs="Segoe UI"/>
      <w:sz w:val="18"/>
      <w:szCs w:val="18"/>
      <w:lang w:eastAsia="en-GB"/>
    </w:rPr>
  </w:style>
  <w:style w:type="paragraph" w:styleId="NormalWeb">
    <w:name w:val="Normal (Web)"/>
    <w:basedOn w:val="Normal"/>
    <w:uiPriority w:val="99"/>
    <w:unhideWhenUsed/>
    <w:rsid w:val="009D46D3"/>
    <w:rPr>
      <w:rFonts w:ascii="Times New Roman" w:hAnsi="Times New Roman"/>
      <w:sz w:val="24"/>
      <w:szCs w:val="24"/>
    </w:rPr>
  </w:style>
  <w:style w:type="character" w:styleId="Hyperlink">
    <w:name w:val="Hyperlink"/>
    <w:basedOn w:val="DefaultParagraphFont"/>
    <w:uiPriority w:val="99"/>
    <w:unhideWhenUsed/>
    <w:rsid w:val="00DC57F3"/>
    <w:rPr>
      <w:color w:val="0000FF"/>
      <w:u w:val="single"/>
    </w:rPr>
  </w:style>
  <w:style w:type="paragraph" w:styleId="CommentSubject">
    <w:name w:val="annotation subject"/>
    <w:basedOn w:val="CommentText"/>
    <w:next w:val="CommentText"/>
    <w:link w:val="CommentSubjectChar"/>
    <w:uiPriority w:val="99"/>
    <w:semiHidden/>
    <w:unhideWhenUsed/>
    <w:rsid w:val="001B0371"/>
    <w:rPr>
      <w:rFonts w:ascii="Calibri" w:eastAsiaTheme="minorHAnsi" w:hAnsi="Calibri"/>
      <w:b/>
      <w:bCs/>
      <w:lang w:eastAsia="en-GB"/>
    </w:rPr>
  </w:style>
  <w:style w:type="character" w:customStyle="1" w:styleId="CommentSubjectChar">
    <w:name w:val="Comment Subject Char"/>
    <w:basedOn w:val="CommentTextChar"/>
    <w:link w:val="CommentSubject"/>
    <w:uiPriority w:val="99"/>
    <w:semiHidden/>
    <w:rsid w:val="001B0371"/>
    <w:rPr>
      <w:rFonts w:ascii="Calibri" w:eastAsia="Times" w:hAnsi="Calibri" w:cs="Times New Roman"/>
      <w:b/>
      <w:bCs/>
      <w:sz w:val="20"/>
      <w:szCs w:val="20"/>
      <w:lang w:eastAsia="en-GB"/>
    </w:rPr>
  </w:style>
  <w:style w:type="paragraph" w:styleId="FootnoteText">
    <w:name w:val="footnote text"/>
    <w:basedOn w:val="Normal"/>
    <w:link w:val="FootnoteTextChar"/>
    <w:uiPriority w:val="99"/>
    <w:unhideWhenUsed/>
    <w:rsid w:val="001B0371"/>
    <w:rPr>
      <w:rFonts w:ascii="Arial" w:eastAsia="Calibri" w:hAnsi="Arial"/>
      <w:sz w:val="20"/>
      <w:szCs w:val="20"/>
      <w:lang w:eastAsia="en-US"/>
    </w:rPr>
  </w:style>
  <w:style w:type="character" w:customStyle="1" w:styleId="FootnoteTextChar">
    <w:name w:val="Footnote Text Char"/>
    <w:basedOn w:val="DefaultParagraphFont"/>
    <w:link w:val="FootnoteText"/>
    <w:uiPriority w:val="99"/>
    <w:rsid w:val="001B0371"/>
    <w:rPr>
      <w:rFonts w:ascii="Arial" w:eastAsia="Calibri" w:hAnsi="Arial" w:cs="Times New Roman"/>
      <w:sz w:val="20"/>
      <w:szCs w:val="20"/>
    </w:rPr>
  </w:style>
  <w:style w:type="character" w:styleId="FootnoteReference">
    <w:name w:val="footnote reference"/>
    <w:basedOn w:val="DefaultParagraphFont"/>
    <w:uiPriority w:val="99"/>
    <w:unhideWhenUsed/>
    <w:rsid w:val="001B0371"/>
    <w:rPr>
      <w:vertAlign w:val="superscript"/>
    </w:rPr>
  </w:style>
  <w:style w:type="character" w:customStyle="1" w:styleId="Heading2Char">
    <w:name w:val="Heading 2 Char"/>
    <w:basedOn w:val="DefaultParagraphFont"/>
    <w:link w:val="Heading2"/>
    <w:uiPriority w:val="2"/>
    <w:rsid w:val="00267C24"/>
    <w:rPr>
      <w:rFonts w:asciiTheme="majorHAnsi" w:hAnsiTheme="majorHAnsi"/>
      <w:b/>
    </w:rPr>
  </w:style>
  <w:style w:type="table" w:styleId="TableGrid">
    <w:name w:val="Table Grid"/>
    <w:basedOn w:val="TableNormal"/>
    <w:uiPriority w:val="59"/>
    <w:rsid w:val="00267C2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267C24"/>
    <w:pPr>
      <w:spacing w:line="260" w:lineRule="exact"/>
    </w:pPr>
    <w:rPr>
      <w:rFonts w:ascii="Adelle Sans Lt" w:hAnsi="Adelle Sans Lt" w:cstheme="minorBidi"/>
      <w:sz w:val="20"/>
      <w:szCs w:val="20"/>
      <w:lang w:eastAsia="en-US"/>
    </w:rPr>
  </w:style>
  <w:style w:type="character" w:customStyle="1" w:styleId="BodyTextChar">
    <w:name w:val="Body Text Char"/>
    <w:basedOn w:val="DefaultParagraphFont"/>
    <w:link w:val="BodyText"/>
    <w:rsid w:val="00267C24"/>
    <w:rPr>
      <w:rFonts w:ascii="Adelle Sans Lt" w:hAnsi="Adelle Sans Lt"/>
      <w:sz w:val="20"/>
      <w:szCs w:val="20"/>
    </w:rPr>
  </w:style>
  <w:style w:type="paragraph" w:styleId="NormalIndent">
    <w:name w:val="Normal Indent"/>
    <w:basedOn w:val="Normal"/>
    <w:rsid w:val="00C40D8A"/>
    <w:pPr>
      <w:ind w:left="720"/>
    </w:pPr>
    <w:rPr>
      <w:rFonts w:ascii="News Gothic MT" w:eastAsia="Times New Roman" w:hAnsi="News Gothic MT"/>
      <w:szCs w:val="20"/>
      <w:lang w:eastAsia="en-US"/>
    </w:rPr>
  </w:style>
  <w:style w:type="paragraph" w:customStyle="1" w:styleId="Coversubtitle">
    <w:name w:val="Cover subtitle"/>
    <w:basedOn w:val="Normal"/>
    <w:rsid w:val="00C40D8A"/>
    <w:pPr>
      <w:spacing w:before="720" w:after="120"/>
    </w:pPr>
    <w:rPr>
      <w:rFonts w:asciiTheme="majorHAnsi" w:eastAsiaTheme="minorEastAsia" w:hAnsiTheme="majorHAnsi" w:cstheme="minorBidi"/>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4911">
      <w:bodyDiv w:val="1"/>
      <w:marLeft w:val="0"/>
      <w:marRight w:val="0"/>
      <w:marTop w:val="0"/>
      <w:marBottom w:val="0"/>
      <w:divBdr>
        <w:top w:val="none" w:sz="0" w:space="0" w:color="auto"/>
        <w:left w:val="none" w:sz="0" w:space="0" w:color="auto"/>
        <w:bottom w:val="none" w:sz="0" w:space="0" w:color="auto"/>
        <w:right w:val="none" w:sz="0" w:space="0" w:color="auto"/>
      </w:divBdr>
    </w:div>
    <w:div w:id="881597861">
      <w:bodyDiv w:val="1"/>
      <w:marLeft w:val="0"/>
      <w:marRight w:val="0"/>
      <w:marTop w:val="0"/>
      <w:marBottom w:val="0"/>
      <w:divBdr>
        <w:top w:val="none" w:sz="0" w:space="0" w:color="auto"/>
        <w:left w:val="none" w:sz="0" w:space="0" w:color="auto"/>
        <w:bottom w:val="none" w:sz="0" w:space="0" w:color="auto"/>
        <w:right w:val="none" w:sz="0" w:space="0" w:color="auto"/>
      </w:divBdr>
      <w:divsChild>
        <w:div w:id="33317166">
          <w:marLeft w:val="547"/>
          <w:marRight w:val="0"/>
          <w:marTop w:val="0"/>
          <w:marBottom w:val="0"/>
          <w:divBdr>
            <w:top w:val="none" w:sz="0" w:space="0" w:color="auto"/>
            <w:left w:val="none" w:sz="0" w:space="0" w:color="auto"/>
            <w:bottom w:val="none" w:sz="0" w:space="0" w:color="auto"/>
            <w:right w:val="none" w:sz="0" w:space="0" w:color="auto"/>
          </w:divBdr>
        </w:div>
      </w:divsChild>
    </w:div>
    <w:div w:id="1171871052">
      <w:bodyDiv w:val="1"/>
      <w:marLeft w:val="0"/>
      <w:marRight w:val="0"/>
      <w:marTop w:val="0"/>
      <w:marBottom w:val="0"/>
      <w:divBdr>
        <w:top w:val="none" w:sz="0" w:space="0" w:color="auto"/>
        <w:left w:val="none" w:sz="0" w:space="0" w:color="auto"/>
        <w:bottom w:val="none" w:sz="0" w:space="0" w:color="auto"/>
        <w:right w:val="none" w:sz="0" w:space="0" w:color="auto"/>
      </w:divBdr>
    </w:div>
    <w:div w:id="1307319667">
      <w:bodyDiv w:val="1"/>
      <w:marLeft w:val="0"/>
      <w:marRight w:val="0"/>
      <w:marTop w:val="0"/>
      <w:marBottom w:val="0"/>
      <w:divBdr>
        <w:top w:val="none" w:sz="0" w:space="0" w:color="auto"/>
        <w:left w:val="none" w:sz="0" w:space="0" w:color="auto"/>
        <w:bottom w:val="none" w:sz="0" w:space="0" w:color="auto"/>
        <w:right w:val="none" w:sz="0" w:space="0" w:color="auto"/>
      </w:divBdr>
      <w:divsChild>
        <w:div w:id="171299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if.org/about-us/our-strategy/"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Burr</dc:creator>
  <cp:keywords/>
  <dc:description/>
  <cp:lastModifiedBy>Ceri Angood Napier</cp:lastModifiedBy>
  <cp:revision>2</cp:revision>
  <cp:lastPrinted>2018-05-08T07:54:00Z</cp:lastPrinted>
  <dcterms:created xsi:type="dcterms:W3CDTF">2019-08-14T08:18:00Z</dcterms:created>
  <dcterms:modified xsi:type="dcterms:W3CDTF">2019-08-14T08:18:00Z</dcterms:modified>
</cp:coreProperties>
</file>