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6DC540" w14:textId="77777777" w:rsidR="001F4FB0" w:rsidRPr="00AC0D4B" w:rsidRDefault="001F4FB0" w:rsidP="00AC0D4B">
      <w:pPr>
        <w:tabs>
          <w:tab w:val="left" w:pos="4678"/>
        </w:tabs>
        <w:bidi/>
        <w:jc w:val="both"/>
        <w:rPr>
          <w:rFonts w:asciiTheme="minorBidi" w:hAnsiTheme="minorBidi"/>
          <w:b/>
          <w:sz w:val="21"/>
          <w:u w:val="single"/>
        </w:rPr>
      </w:pPr>
      <w:bookmarkStart w:id="0" w:name="_GoBack"/>
      <w:bookmarkEnd w:id="0"/>
    </w:p>
    <w:p w14:paraId="7B351079" w14:textId="77777777" w:rsidR="00506285" w:rsidRPr="00AC0D4B" w:rsidRDefault="0045243B" w:rsidP="00AC0D4B">
      <w:pPr>
        <w:tabs>
          <w:tab w:val="left" w:pos="4678"/>
        </w:tabs>
        <w:bidi/>
        <w:jc w:val="both"/>
        <w:rPr>
          <w:rFonts w:asciiTheme="minorBidi" w:hAnsiTheme="minorBidi"/>
          <w:b/>
          <w:sz w:val="34"/>
        </w:rPr>
      </w:pPr>
      <w:r w:rsidRPr="00AC0D4B">
        <w:rPr>
          <w:rFonts w:asciiTheme="minorBidi" w:hAnsiTheme="minorBidi" w:cstheme="minorBidi"/>
          <w:b/>
          <w:bCs/>
          <w:sz w:val="34"/>
          <w:szCs w:val="28"/>
          <w:rtl/>
          <w:lang w:bidi="ar"/>
        </w:rPr>
        <w:t>نصائح عالمية بشأن كوفيد-19 للأشخاص ذوي التصلّب العصبي المُتعدّد</w:t>
      </w:r>
    </w:p>
    <w:p w14:paraId="3DC5F0A9" w14:textId="77777777" w:rsidR="00506285" w:rsidRPr="00AC0D4B" w:rsidRDefault="0045243B" w:rsidP="00AC0D4B">
      <w:pPr>
        <w:bidi/>
        <w:jc w:val="both"/>
        <w:rPr>
          <w:rFonts w:asciiTheme="minorBidi" w:hAnsiTheme="minorBidi"/>
        </w:rPr>
      </w:pPr>
      <w:r w:rsidRPr="00AC0D4B">
        <w:rPr>
          <w:rFonts w:asciiTheme="minorBidi" w:hAnsiTheme="minorBidi" w:cstheme="minorBidi"/>
          <w:rtl/>
          <w:lang w:bidi="ar"/>
        </w:rPr>
        <w:t xml:space="preserve">كوفيد-19 هو مرض جديد يؤثر على رئتيك والمسالك الهوائية وأعضاء الجسم الأخرى. وهو ناتج عن فيروس كورونا المستجد (يُطلق عليه اسم </w:t>
      </w:r>
      <w:r w:rsidRPr="00AC0D4B">
        <w:rPr>
          <w:rFonts w:asciiTheme="minorBidi" w:hAnsiTheme="minorBidi"/>
        </w:rPr>
        <w:t>SARS-CoV-2</w:t>
      </w:r>
      <w:r w:rsidRPr="00AC0D4B">
        <w:rPr>
          <w:rFonts w:asciiTheme="minorBidi" w:hAnsiTheme="minorBidi" w:cstheme="minorBidi"/>
          <w:rtl/>
          <w:lang w:bidi="ar"/>
        </w:rPr>
        <w:t xml:space="preserve">) والذي انتشر في جميع أنحاء العالم. </w:t>
      </w:r>
    </w:p>
    <w:p w14:paraId="6DAE633A" w14:textId="77777777" w:rsidR="00506285" w:rsidRPr="00AC0D4B" w:rsidRDefault="0045243B" w:rsidP="00AC0D4B">
      <w:pPr>
        <w:bidi/>
        <w:jc w:val="both"/>
        <w:rPr>
          <w:rFonts w:asciiTheme="minorBidi" w:hAnsiTheme="minorBidi"/>
        </w:rPr>
      </w:pPr>
      <w:r w:rsidRPr="00AC0D4B">
        <w:rPr>
          <w:rFonts w:asciiTheme="minorBidi" w:hAnsiTheme="minorBidi" w:cstheme="minorBidi"/>
          <w:rtl/>
          <w:lang w:bidi="ar"/>
        </w:rPr>
        <w:t>وضع النصائح الواردة أدناه أطباء متخصصون في التصلّب العصبي المُتعدّد وخبراء الأبحاث في هذا المجال*. وتستند هذه النصائح إلى الأدلة التي ظهرت حول مدى تأثير كوفيد-19 على الأشخاص ذوي التصلّب العصبي المتعدد ورأي الخبراء في هذا الصدد. وستخضع هذه النصائح للمراجعة والتحديث مع توفّر أدلّة جديدة حول كوفيد-19 و</w:t>
      </w:r>
      <w:r w:rsidRPr="00AC0D4B">
        <w:rPr>
          <w:rFonts w:asciiTheme="minorBidi" w:hAnsiTheme="minorBidi"/>
        </w:rPr>
        <w:t>SARS-CoV-2</w:t>
      </w:r>
      <w:r w:rsidRPr="00AC0D4B">
        <w:rPr>
          <w:rFonts w:asciiTheme="minorBidi" w:hAnsiTheme="minorBidi" w:cstheme="minorBidi"/>
          <w:rtl/>
          <w:lang w:bidi="ar"/>
        </w:rPr>
        <w:t xml:space="preserve">. </w:t>
      </w:r>
    </w:p>
    <w:p w14:paraId="56218E1F" w14:textId="77777777" w:rsidR="00AD0D4C" w:rsidRPr="00AC0D4B" w:rsidRDefault="0045243B" w:rsidP="00AC0D4B">
      <w:pPr>
        <w:bidi/>
        <w:spacing w:after="0"/>
        <w:jc w:val="both"/>
        <w:rPr>
          <w:rFonts w:asciiTheme="minorBidi" w:hAnsiTheme="minorBidi"/>
          <w:b/>
          <w:color w:val="E36C0A" w:themeColor="accent6" w:themeShade="BF"/>
          <w:sz w:val="24"/>
        </w:rPr>
      </w:pPr>
      <w:r w:rsidRPr="00AC0D4B">
        <w:rPr>
          <w:rFonts w:asciiTheme="minorBidi" w:hAnsiTheme="minorBidi" w:cstheme="minorBidi"/>
          <w:b/>
          <w:bCs/>
          <w:color w:val="E36C0A" w:themeColor="accent6" w:themeShade="BF"/>
          <w:sz w:val="24"/>
          <w:szCs w:val="24"/>
          <w:rtl/>
          <w:lang w:bidi="ar"/>
        </w:rPr>
        <w:t>المحتويات:</w:t>
      </w:r>
    </w:p>
    <w:p w14:paraId="60562462" w14:textId="77777777" w:rsidR="00AD0D4C" w:rsidRPr="00AC0D4B" w:rsidRDefault="004960E8" w:rsidP="00AC0D4B">
      <w:pPr>
        <w:pStyle w:val="ListParagraph"/>
        <w:numPr>
          <w:ilvl w:val="0"/>
          <w:numId w:val="26"/>
        </w:numPr>
        <w:bidi/>
        <w:jc w:val="both"/>
        <w:rPr>
          <w:rFonts w:asciiTheme="minorBidi" w:hAnsiTheme="minorBidi"/>
        </w:rPr>
      </w:pPr>
      <w:hyperlink w:anchor="pwMS" w:history="1">
        <w:r w:rsidR="0045243B" w:rsidRPr="00AC0D4B">
          <w:rPr>
            <w:rStyle w:val="Hyperlink"/>
            <w:rFonts w:asciiTheme="minorBidi" w:hAnsiTheme="minorBidi" w:cstheme="minorBidi"/>
            <w:rtl/>
            <w:lang w:bidi="ar"/>
          </w:rPr>
          <w:t>نصائح عامة للأشخاص ذوي التصلّب العصبي المُتعدّد</w:t>
        </w:r>
      </w:hyperlink>
    </w:p>
    <w:p w14:paraId="63BEBDBC" w14:textId="77777777" w:rsidR="00D21AF1" w:rsidRPr="00AC0D4B" w:rsidRDefault="004960E8" w:rsidP="00AC0D4B">
      <w:pPr>
        <w:pStyle w:val="ListParagraph"/>
        <w:numPr>
          <w:ilvl w:val="0"/>
          <w:numId w:val="26"/>
        </w:numPr>
        <w:bidi/>
        <w:jc w:val="both"/>
        <w:rPr>
          <w:rFonts w:asciiTheme="minorBidi" w:hAnsiTheme="minorBidi"/>
        </w:rPr>
      </w:pPr>
      <w:hyperlink w:anchor="DMTs" w:history="1">
        <w:r w:rsidR="0045243B" w:rsidRPr="00AC0D4B">
          <w:rPr>
            <w:rStyle w:val="Hyperlink"/>
            <w:rFonts w:asciiTheme="minorBidi" w:hAnsiTheme="minorBidi" w:cstheme="minorBidi"/>
            <w:rtl/>
            <w:lang w:bidi="ar"/>
          </w:rPr>
          <w:t>نصائح بشأن العلاجات المعدِّلة للمرض (</w:t>
        </w:r>
        <w:r w:rsidR="0045243B" w:rsidRPr="00AC0D4B">
          <w:rPr>
            <w:rStyle w:val="Hyperlink"/>
            <w:rFonts w:asciiTheme="minorBidi" w:hAnsiTheme="minorBidi"/>
          </w:rPr>
          <w:t>DMT</w:t>
        </w:r>
        <w:r w:rsidR="0045243B" w:rsidRPr="00AC0D4B">
          <w:rPr>
            <w:rStyle w:val="Hyperlink"/>
            <w:rFonts w:asciiTheme="minorBidi" w:hAnsiTheme="minorBidi" w:cstheme="minorBidi"/>
            <w:rtl/>
            <w:lang w:bidi="ar"/>
          </w:rPr>
          <w:t>) الخاصة بالتصلّب العصبي المُتعدّد</w:t>
        </w:r>
      </w:hyperlink>
    </w:p>
    <w:p w14:paraId="2781B1FC" w14:textId="77777777" w:rsidR="00D21AF1" w:rsidRPr="00AC0D4B" w:rsidRDefault="004960E8" w:rsidP="00AC0D4B">
      <w:pPr>
        <w:pStyle w:val="ListParagraph"/>
        <w:numPr>
          <w:ilvl w:val="0"/>
          <w:numId w:val="26"/>
        </w:numPr>
        <w:bidi/>
        <w:jc w:val="both"/>
        <w:rPr>
          <w:rFonts w:asciiTheme="minorBidi" w:hAnsiTheme="minorBidi"/>
        </w:rPr>
      </w:pPr>
      <w:hyperlink w:anchor="relapses" w:history="1">
        <w:r w:rsidR="0045243B" w:rsidRPr="00AC0D4B">
          <w:rPr>
            <w:rStyle w:val="Hyperlink"/>
            <w:rFonts w:asciiTheme="minorBidi" w:hAnsiTheme="minorBidi" w:cstheme="minorBidi"/>
            <w:rtl/>
            <w:lang w:bidi="ar"/>
          </w:rPr>
          <w:t>نصائح بشأن الانتكاسات أو المخاوف الصحية الأخرى</w:t>
        </w:r>
      </w:hyperlink>
    </w:p>
    <w:p w14:paraId="3595DE79" w14:textId="77777777" w:rsidR="003E3DF4" w:rsidRPr="00AC0D4B" w:rsidRDefault="004960E8" w:rsidP="00AC0D4B">
      <w:pPr>
        <w:pStyle w:val="ListParagraph"/>
        <w:numPr>
          <w:ilvl w:val="0"/>
          <w:numId w:val="26"/>
        </w:numPr>
        <w:bidi/>
        <w:jc w:val="both"/>
        <w:rPr>
          <w:rFonts w:asciiTheme="minorBidi" w:hAnsiTheme="minorBidi"/>
        </w:rPr>
      </w:pPr>
      <w:hyperlink w:anchor="vaccine" w:history="1">
        <w:r w:rsidR="0045243B" w:rsidRPr="00AC0D4B">
          <w:rPr>
            <w:rStyle w:val="Hyperlink"/>
            <w:rFonts w:asciiTheme="minorBidi" w:hAnsiTheme="minorBidi" w:cstheme="minorBidi"/>
            <w:rtl/>
            <w:lang w:bidi="ar"/>
          </w:rPr>
          <w:t>نصائح بشأن لقاحات كوفيد-19 والتصلّب العصبي المُتعدّد</w:t>
        </w:r>
      </w:hyperlink>
    </w:p>
    <w:p w14:paraId="51849E33" w14:textId="77777777" w:rsidR="000845C2" w:rsidRPr="00AC0D4B" w:rsidRDefault="004960E8" w:rsidP="00AC0D4B">
      <w:pPr>
        <w:pStyle w:val="ListParagraph"/>
        <w:numPr>
          <w:ilvl w:val="0"/>
          <w:numId w:val="26"/>
        </w:numPr>
        <w:bidi/>
        <w:jc w:val="both"/>
        <w:rPr>
          <w:rFonts w:asciiTheme="minorBidi" w:hAnsiTheme="minorBidi"/>
        </w:rPr>
      </w:pPr>
      <w:hyperlink w:anchor="young" w:history="1">
        <w:r w:rsidR="0045243B" w:rsidRPr="00AC0D4B">
          <w:rPr>
            <w:rStyle w:val="Hyperlink"/>
            <w:rFonts w:asciiTheme="minorBidi" w:hAnsiTheme="minorBidi" w:cstheme="minorBidi"/>
            <w:rtl/>
            <w:lang w:bidi="ar"/>
          </w:rPr>
          <w:t>نصائح التطعيم للشباب</w:t>
        </w:r>
      </w:hyperlink>
    </w:p>
    <w:p w14:paraId="67B5E6FD" w14:textId="77777777" w:rsidR="00D21AF1" w:rsidRPr="00AC0D4B" w:rsidRDefault="004960E8" w:rsidP="00AC0D4B">
      <w:pPr>
        <w:pStyle w:val="ListParagraph"/>
        <w:numPr>
          <w:ilvl w:val="0"/>
          <w:numId w:val="26"/>
        </w:numPr>
        <w:bidi/>
        <w:jc w:val="both"/>
        <w:rPr>
          <w:rFonts w:asciiTheme="minorBidi" w:hAnsiTheme="minorBidi"/>
        </w:rPr>
      </w:pPr>
      <w:hyperlink w:anchor="timing" w:history="1">
        <w:r w:rsidR="0045243B" w:rsidRPr="00AC0D4B">
          <w:rPr>
            <w:rStyle w:val="Hyperlink"/>
            <w:rFonts w:asciiTheme="minorBidi" w:hAnsiTheme="minorBidi" w:cstheme="minorBidi"/>
            <w:rtl/>
            <w:lang w:bidi="ar"/>
          </w:rPr>
          <w:t>توصيات تتعلق بتوقيت تلقي لقاحات كوفيد-19 والعلاجات المعدّلة للمرض</w:t>
        </w:r>
      </w:hyperlink>
    </w:p>
    <w:p w14:paraId="486B574B" w14:textId="77777777" w:rsidR="00506285" w:rsidRPr="00AC0D4B" w:rsidRDefault="00506285" w:rsidP="00AC0D4B">
      <w:pPr>
        <w:bidi/>
        <w:spacing w:after="0"/>
        <w:jc w:val="both"/>
        <w:rPr>
          <w:rFonts w:asciiTheme="minorBidi" w:hAnsiTheme="minorBidi"/>
          <w:b/>
        </w:rPr>
      </w:pPr>
    </w:p>
    <w:p w14:paraId="5900BADA" w14:textId="783890FC" w:rsidR="00506285" w:rsidRPr="00851CEF" w:rsidRDefault="0045243B" w:rsidP="00851CEF">
      <w:pPr>
        <w:bidi/>
        <w:spacing w:after="0"/>
        <w:jc w:val="both"/>
        <w:rPr>
          <w:rFonts w:asciiTheme="minorBidi" w:hAnsiTheme="minorBidi"/>
          <w:b/>
          <w:color w:val="E36C0A" w:themeColor="accent6" w:themeShade="BF"/>
          <w:sz w:val="24"/>
        </w:rPr>
      </w:pPr>
      <w:bookmarkStart w:id="1" w:name="pwMS"/>
      <w:r w:rsidRPr="00851CEF">
        <w:rPr>
          <w:rFonts w:asciiTheme="minorBidi" w:hAnsiTheme="minorBidi" w:cstheme="minorBidi"/>
          <w:b/>
          <w:bCs/>
          <w:color w:val="E36C0A" w:themeColor="accent6" w:themeShade="BF"/>
          <w:sz w:val="24"/>
          <w:szCs w:val="24"/>
          <w:rtl/>
          <w:lang w:bidi="ar"/>
        </w:rPr>
        <w:t>نصائح للأشخاص ذوي التصلّب العصبي المتعدد</w:t>
      </w:r>
    </w:p>
    <w:bookmarkEnd w:id="1"/>
    <w:p w14:paraId="0C0D1889" w14:textId="77777777" w:rsidR="00506285" w:rsidRPr="00851CEF" w:rsidRDefault="0045243B" w:rsidP="00851CEF">
      <w:pPr>
        <w:bidi/>
        <w:spacing w:after="0"/>
        <w:jc w:val="both"/>
        <w:rPr>
          <w:rFonts w:asciiTheme="minorBidi" w:hAnsiTheme="minorBidi"/>
        </w:rPr>
      </w:pPr>
      <w:r w:rsidRPr="00851CEF">
        <w:rPr>
          <w:rFonts w:asciiTheme="minorBidi" w:hAnsiTheme="minorBidi" w:cstheme="minorBidi"/>
          <w:rtl/>
          <w:lang w:bidi="ar"/>
        </w:rPr>
        <w:t xml:space="preserve">تشير الأدلة الحالية إلى أن مجرد تشخيص إصابتك بالتصلّب العصبي المتعدد لا يجعلك أكثر عرضة للإصابة بفيروس كوفيد-19 أو الإصابة بمرض أشد فتكًا أو الوفاة الناجمة عن العدوى بنسبة أكبر من عامة السكان. ومع ذلك، فإن الفئات التالية من الأشخاص ذوي التصلّب العصبي المُتعدّد أكثر عرضة للإصابة بحالة شديدة من كوفيد-19، وهم: </w:t>
      </w:r>
    </w:p>
    <w:p w14:paraId="6D73035A" w14:textId="77777777" w:rsidR="00506285" w:rsidRPr="00851CEF" w:rsidRDefault="0045243B" w:rsidP="00851CEF">
      <w:pPr>
        <w:numPr>
          <w:ilvl w:val="0"/>
          <w:numId w:val="3"/>
        </w:numPr>
        <w:pBdr>
          <w:top w:val="nil"/>
          <w:left w:val="nil"/>
          <w:bottom w:val="nil"/>
          <w:right w:val="nil"/>
          <w:between w:val="nil"/>
        </w:pBdr>
        <w:bidi/>
        <w:spacing w:after="0"/>
        <w:ind w:left="714" w:hanging="357"/>
        <w:jc w:val="both"/>
        <w:rPr>
          <w:rFonts w:asciiTheme="minorBidi" w:hAnsiTheme="minorBidi"/>
          <w:color w:val="000000"/>
        </w:rPr>
      </w:pPr>
      <w:r w:rsidRPr="00851CEF">
        <w:rPr>
          <w:rFonts w:asciiTheme="minorBidi" w:hAnsiTheme="minorBidi" w:cstheme="minorBidi"/>
          <w:color w:val="000000"/>
          <w:rtl/>
          <w:lang w:bidi="ar"/>
        </w:rPr>
        <w:t>الأشخاص ذوو التصلّب العصبي المتعدد المترقي</w:t>
      </w:r>
    </w:p>
    <w:p w14:paraId="70548DC0" w14:textId="77777777" w:rsidR="00506285" w:rsidRPr="00851CEF" w:rsidRDefault="0045243B" w:rsidP="00851CEF">
      <w:pPr>
        <w:numPr>
          <w:ilvl w:val="0"/>
          <w:numId w:val="3"/>
        </w:numPr>
        <w:pBdr>
          <w:top w:val="nil"/>
          <w:left w:val="nil"/>
          <w:bottom w:val="nil"/>
          <w:right w:val="nil"/>
          <w:between w:val="nil"/>
        </w:pBdr>
        <w:bidi/>
        <w:spacing w:after="0"/>
        <w:ind w:left="714" w:hanging="357"/>
        <w:jc w:val="both"/>
        <w:rPr>
          <w:rFonts w:asciiTheme="minorBidi" w:hAnsiTheme="minorBidi"/>
          <w:color w:val="000000"/>
        </w:rPr>
      </w:pPr>
      <w:r w:rsidRPr="00AC0D4B">
        <w:rPr>
          <w:rFonts w:asciiTheme="minorBidi" w:hAnsiTheme="minorBidi" w:cstheme="minorBidi"/>
          <w:color w:val="000000"/>
          <w:rtl/>
          <w:lang w:bidi="ar"/>
        </w:rPr>
        <w:t>الأشخاص ذوو التصلّب العصبي المتعدد فوق سن الستين</w:t>
      </w:r>
    </w:p>
    <w:p w14:paraId="76CEFAE7" w14:textId="77777777" w:rsidR="00506285" w:rsidRPr="00851CEF" w:rsidRDefault="0045243B" w:rsidP="00851CEF">
      <w:pPr>
        <w:numPr>
          <w:ilvl w:val="0"/>
          <w:numId w:val="3"/>
        </w:numPr>
        <w:pBdr>
          <w:top w:val="nil"/>
          <w:left w:val="nil"/>
          <w:bottom w:val="nil"/>
          <w:right w:val="nil"/>
          <w:between w:val="nil"/>
        </w:pBdr>
        <w:bidi/>
        <w:spacing w:after="0"/>
        <w:ind w:left="714" w:hanging="357"/>
        <w:jc w:val="both"/>
        <w:rPr>
          <w:rFonts w:asciiTheme="minorBidi" w:hAnsiTheme="minorBidi"/>
          <w:color w:val="000000"/>
        </w:rPr>
      </w:pPr>
      <w:r w:rsidRPr="00851CEF">
        <w:rPr>
          <w:rFonts w:asciiTheme="minorBidi" w:hAnsiTheme="minorBidi" w:cstheme="minorBidi"/>
          <w:color w:val="000000"/>
          <w:rtl/>
          <w:lang w:bidi="ar"/>
        </w:rPr>
        <w:t>الرجال ذوو التصلّب العصبي المتعدد</w:t>
      </w:r>
    </w:p>
    <w:p w14:paraId="7D7C6F5E" w14:textId="77777777" w:rsidR="00506285" w:rsidRPr="00851CEF" w:rsidRDefault="0045243B" w:rsidP="00851CEF">
      <w:pPr>
        <w:numPr>
          <w:ilvl w:val="0"/>
          <w:numId w:val="3"/>
        </w:numPr>
        <w:pBdr>
          <w:top w:val="nil"/>
          <w:left w:val="nil"/>
          <w:bottom w:val="nil"/>
          <w:right w:val="nil"/>
          <w:between w:val="nil"/>
        </w:pBdr>
        <w:bidi/>
        <w:spacing w:after="0"/>
        <w:ind w:left="714" w:hanging="357"/>
        <w:jc w:val="both"/>
        <w:rPr>
          <w:rFonts w:asciiTheme="minorBidi" w:hAnsiTheme="minorBidi"/>
          <w:color w:val="000000"/>
        </w:rPr>
      </w:pPr>
      <w:r w:rsidRPr="00851CEF">
        <w:rPr>
          <w:rFonts w:asciiTheme="minorBidi" w:hAnsiTheme="minorBidi" w:cstheme="minorBidi"/>
          <w:color w:val="000000"/>
          <w:rtl/>
          <w:lang w:bidi="ar"/>
        </w:rPr>
        <w:t xml:space="preserve">السود ذوو التصلّب العصبي المتعدد وربما الأشخاص من جنوب آسيا ذوي التصلّب العصبي المتعدد </w:t>
      </w:r>
    </w:p>
    <w:p w14:paraId="29C9684E" w14:textId="77777777" w:rsidR="00506285" w:rsidRPr="00851CEF" w:rsidRDefault="0045243B" w:rsidP="00851CEF">
      <w:pPr>
        <w:numPr>
          <w:ilvl w:val="0"/>
          <w:numId w:val="3"/>
        </w:numPr>
        <w:pBdr>
          <w:top w:val="nil"/>
          <w:left w:val="nil"/>
          <w:bottom w:val="nil"/>
          <w:right w:val="nil"/>
          <w:between w:val="nil"/>
        </w:pBdr>
        <w:bidi/>
        <w:spacing w:after="0"/>
        <w:ind w:left="714" w:hanging="357"/>
        <w:jc w:val="both"/>
        <w:rPr>
          <w:rFonts w:asciiTheme="minorBidi" w:hAnsiTheme="minorBidi"/>
          <w:color w:val="000000"/>
        </w:rPr>
      </w:pPr>
      <w:r w:rsidRPr="00851CEF">
        <w:rPr>
          <w:rFonts w:asciiTheme="minorBidi" w:hAnsiTheme="minorBidi" w:cstheme="minorBidi"/>
          <w:color w:val="000000"/>
          <w:rtl/>
          <w:lang w:bidi="ar"/>
        </w:rPr>
        <w:t xml:space="preserve">الأشخاص ذوو المستويات الأعلى من العجز (على سبيل المثال، الذين تبلغ </w:t>
      </w:r>
      <w:hyperlink r:id="rId10" w:history="1">
        <w:r w:rsidRPr="00851CEF">
          <w:rPr>
            <w:rFonts w:asciiTheme="minorBidi" w:hAnsiTheme="minorBidi" w:cstheme="minorBidi"/>
            <w:color w:val="0000FF"/>
            <w:u w:val="single"/>
            <w:rtl/>
            <w:lang w:bidi="ar"/>
          </w:rPr>
          <w:t>درجة مقياس حالة العجز الممتد</w:t>
        </w:r>
      </w:hyperlink>
      <w:r w:rsidRPr="00851CEF">
        <w:rPr>
          <w:rFonts w:asciiTheme="minorBidi" w:hAnsiTheme="minorBidi" w:cstheme="minorBidi"/>
          <w:color w:val="000000"/>
          <w:rtl/>
          <w:lang w:bidi="ar"/>
        </w:rPr>
        <w:t xml:space="preserve"> لديهم 6 درجات أو أعلى، والتي يحتاج أصحابها إلى استخدام عصا للمشي)</w:t>
      </w:r>
    </w:p>
    <w:p w14:paraId="2EB33541" w14:textId="77777777" w:rsidR="00506285" w:rsidRPr="00851CEF" w:rsidRDefault="0045243B" w:rsidP="00851CEF">
      <w:pPr>
        <w:numPr>
          <w:ilvl w:val="0"/>
          <w:numId w:val="3"/>
        </w:numPr>
        <w:pBdr>
          <w:top w:val="nil"/>
          <w:left w:val="nil"/>
          <w:bottom w:val="nil"/>
          <w:right w:val="nil"/>
          <w:between w:val="nil"/>
        </w:pBdr>
        <w:bidi/>
        <w:spacing w:after="0"/>
        <w:ind w:left="714" w:hanging="357"/>
        <w:jc w:val="both"/>
        <w:rPr>
          <w:rFonts w:asciiTheme="minorBidi" w:hAnsiTheme="minorBidi"/>
          <w:color w:val="000000"/>
        </w:rPr>
      </w:pPr>
      <w:r w:rsidRPr="00851CEF">
        <w:rPr>
          <w:rFonts w:asciiTheme="minorBidi" w:hAnsiTheme="minorBidi" w:cstheme="minorBidi"/>
          <w:color w:val="000000"/>
          <w:rtl/>
          <w:lang w:bidi="ar"/>
        </w:rPr>
        <w:t>الأشخاص ذوي التصلّب العصبي المتعدد والمصابون بالسمنة أو السكري أو أمراض القلب أو الرئتين</w:t>
      </w:r>
    </w:p>
    <w:p w14:paraId="2C0ECBF1" w14:textId="77777777" w:rsidR="00506285" w:rsidRPr="00851CEF" w:rsidRDefault="0045243B" w:rsidP="00851CEF">
      <w:pPr>
        <w:numPr>
          <w:ilvl w:val="0"/>
          <w:numId w:val="3"/>
        </w:numPr>
        <w:pBdr>
          <w:top w:val="nil"/>
          <w:left w:val="nil"/>
          <w:bottom w:val="nil"/>
          <w:right w:val="nil"/>
          <w:between w:val="nil"/>
        </w:pBdr>
        <w:bidi/>
        <w:spacing w:after="0"/>
        <w:ind w:left="714" w:hanging="357"/>
        <w:jc w:val="both"/>
        <w:rPr>
          <w:rFonts w:asciiTheme="minorBidi" w:hAnsiTheme="minorBidi"/>
          <w:color w:val="000000"/>
        </w:rPr>
      </w:pPr>
      <w:r w:rsidRPr="00851CEF">
        <w:rPr>
          <w:rFonts w:asciiTheme="minorBidi" w:hAnsiTheme="minorBidi" w:cstheme="minorBidi"/>
          <w:color w:val="000000"/>
          <w:rtl/>
          <w:lang w:bidi="ar"/>
        </w:rPr>
        <w:t xml:space="preserve">الأشخاص الذين يتناولون علاجات معينة معدّلة للمرض من أجل التصلّب العصبي المتعدد (انظر أدناه) </w:t>
      </w:r>
    </w:p>
    <w:p w14:paraId="4EB2A169" w14:textId="77777777" w:rsidR="00167124" w:rsidRPr="00851CEF" w:rsidRDefault="00167124" w:rsidP="00851CEF">
      <w:pPr>
        <w:pBdr>
          <w:top w:val="nil"/>
          <w:left w:val="nil"/>
          <w:bottom w:val="nil"/>
          <w:right w:val="nil"/>
          <w:between w:val="nil"/>
        </w:pBdr>
        <w:bidi/>
        <w:spacing w:after="0"/>
        <w:jc w:val="both"/>
        <w:rPr>
          <w:rFonts w:asciiTheme="minorBidi" w:hAnsiTheme="minorBidi"/>
          <w:color w:val="000000"/>
        </w:rPr>
      </w:pPr>
    </w:p>
    <w:p w14:paraId="35E71036" w14:textId="77777777" w:rsidR="00506285" w:rsidRPr="00851CEF" w:rsidRDefault="0045243B" w:rsidP="00851CEF">
      <w:pPr>
        <w:bidi/>
        <w:spacing w:after="0"/>
        <w:jc w:val="both"/>
        <w:rPr>
          <w:rFonts w:asciiTheme="minorBidi" w:hAnsiTheme="minorBidi"/>
        </w:rPr>
      </w:pPr>
      <w:bookmarkStart w:id="2" w:name="_gjdgxs" w:colFirst="0" w:colLast="0"/>
      <w:bookmarkEnd w:id="2"/>
      <w:r w:rsidRPr="00851CEF">
        <w:rPr>
          <w:rFonts w:asciiTheme="minorBidi" w:hAnsiTheme="minorBidi" w:cstheme="minorBidi"/>
          <w:rtl/>
          <w:lang w:bidi="ar"/>
        </w:rPr>
        <w:t xml:space="preserve">يُنصح جميع الأشخاص ذوي التصلّب العصبي المتعدد باتباع المبادئ التوجيهية </w:t>
      </w:r>
      <w:hyperlink r:id="rId11" w:history="1">
        <w:r w:rsidRPr="00851CEF">
          <w:rPr>
            <w:rFonts w:asciiTheme="minorBidi" w:hAnsiTheme="minorBidi" w:cstheme="minorBidi"/>
            <w:color w:val="0000FF"/>
            <w:u w:val="single"/>
            <w:rtl/>
            <w:lang w:bidi="ar"/>
          </w:rPr>
          <w:t>لمنظمة الصحة العالمية</w:t>
        </w:r>
      </w:hyperlink>
      <w:r w:rsidRPr="00851CEF">
        <w:rPr>
          <w:rFonts w:asciiTheme="minorBidi" w:hAnsiTheme="minorBidi" w:cstheme="minorBidi"/>
          <w:rtl/>
          <w:lang w:bidi="ar"/>
        </w:rPr>
        <w:t xml:space="preserve"> المتعلقة بالحد من خطر عدوى كوفيد-19.  يجب على الأشخاص الموجودين ضمن الفئات الأكثر عرضة للخطر إيلاء اهتمام خاص لهذه التدابير. نوصي باتخاذ الإجراءات التالية:</w:t>
      </w:r>
    </w:p>
    <w:p w14:paraId="7C65C400" w14:textId="77777777" w:rsidR="00506285" w:rsidRPr="00851CEF" w:rsidRDefault="0045243B" w:rsidP="00851CEF">
      <w:pPr>
        <w:numPr>
          <w:ilvl w:val="0"/>
          <w:numId w:val="1"/>
        </w:numPr>
        <w:pBdr>
          <w:top w:val="nil"/>
          <w:left w:val="nil"/>
          <w:bottom w:val="nil"/>
          <w:right w:val="nil"/>
          <w:between w:val="nil"/>
        </w:pBdr>
        <w:bidi/>
        <w:spacing w:after="0"/>
        <w:jc w:val="both"/>
        <w:rPr>
          <w:rFonts w:asciiTheme="minorBidi" w:hAnsiTheme="minorBidi"/>
          <w:color w:val="000000"/>
        </w:rPr>
      </w:pPr>
      <w:r w:rsidRPr="00851CEF">
        <w:rPr>
          <w:rFonts w:asciiTheme="minorBidi" w:hAnsiTheme="minorBidi" w:cstheme="minorBidi"/>
          <w:color w:val="000000"/>
          <w:rtl/>
          <w:lang w:bidi="ar"/>
        </w:rPr>
        <w:t xml:space="preserve">تطبيق التباعد الاجتماعي بالحفاظ </w:t>
      </w:r>
      <w:r w:rsidRPr="00851CEF">
        <w:rPr>
          <w:rFonts w:asciiTheme="minorBidi" w:hAnsiTheme="minorBidi" w:cstheme="minorBidi"/>
          <w:color w:val="000000"/>
          <w:u w:val="single"/>
          <w:rtl/>
          <w:lang w:bidi="ar"/>
        </w:rPr>
        <w:t>على مسافة لا تقل عن</w:t>
      </w:r>
      <w:r w:rsidRPr="00851CEF">
        <w:rPr>
          <w:rFonts w:asciiTheme="minorBidi" w:hAnsiTheme="minorBidi" w:cstheme="minorBidi"/>
          <w:color w:val="000000"/>
          <w:rtl/>
          <w:lang w:bidi="ar"/>
        </w:rPr>
        <w:t xml:space="preserve"> 1.5 متر*** بينك وبين الآخرين، </w:t>
      </w:r>
      <w:r w:rsidRPr="00851CEF">
        <w:rPr>
          <w:rFonts w:asciiTheme="minorBidi" w:hAnsiTheme="minorBidi" w:cstheme="minorBidi"/>
          <w:rtl/>
          <w:lang w:bidi="ar"/>
        </w:rPr>
        <w:t>لتقليل خطر الإصابة بالعدوى عند السعال أو العطس أو التحدث. يكون التباعد مهمًا بصفة خاصة أثناء التواجد في الأماكن المغلقة ويُطبق كذلك في الأماكن الخارجية.</w:t>
      </w:r>
    </w:p>
    <w:p w14:paraId="671D32C7" w14:textId="77777777" w:rsidR="00506285" w:rsidRPr="00851CEF" w:rsidRDefault="0045243B" w:rsidP="00851CEF">
      <w:pPr>
        <w:numPr>
          <w:ilvl w:val="0"/>
          <w:numId w:val="1"/>
        </w:numPr>
        <w:pBdr>
          <w:top w:val="nil"/>
          <w:left w:val="nil"/>
          <w:bottom w:val="nil"/>
          <w:right w:val="nil"/>
          <w:between w:val="nil"/>
        </w:pBdr>
        <w:bidi/>
        <w:spacing w:after="0"/>
        <w:jc w:val="both"/>
        <w:rPr>
          <w:rFonts w:asciiTheme="minorBidi" w:hAnsiTheme="minorBidi"/>
          <w:color w:val="000000"/>
        </w:rPr>
      </w:pPr>
      <w:r w:rsidRPr="00851CEF">
        <w:rPr>
          <w:rFonts w:asciiTheme="minorBidi" w:hAnsiTheme="minorBidi" w:cstheme="minorBidi"/>
          <w:rtl/>
          <w:lang w:bidi="ar"/>
        </w:rPr>
        <w:t xml:space="preserve">جعل ارتداء الكمامة جزءًا طبيعيًا من حياتك أثناء التواجد وسط أشخاص آخرين وتأكد من استخدامها بصورة صحيحة باتباع </w:t>
      </w:r>
      <w:hyperlink r:id="rId12" w:history="1">
        <w:r w:rsidRPr="00851CEF">
          <w:rPr>
            <w:rFonts w:asciiTheme="minorBidi" w:hAnsiTheme="minorBidi" w:cstheme="minorBidi"/>
            <w:color w:val="0000FF"/>
            <w:u w:val="single"/>
            <w:rtl/>
            <w:lang w:bidi="ar"/>
          </w:rPr>
          <w:t>هذه المبادئ التوجيهية</w:t>
        </w:r>
      </w:hyperlink>
      <w:r w:rsidRPr="00851CEF">
        <w:rPr>
          <w:rFonts w:asciiTheme="minorBidi" w:hAnsiTheme="minorBidi" w:cstheme="minorBidi"/>
          <w:color w:val="0000FF"/>
          <w:u w:val="single"/>
          <w:rtl/>
          <w:lang w:bidi="ar"/>
        </w:rPr>
        <w:t>.</w:t>
      </w:r>
    </w:p>
    <w:p w14:paraId="6631E305" w14:textId="77777777" w:rsidR="000D2216" w:rsidRPr="00851CEF" w:rsidRDefault="0045243B" w:rsidP="00851CEF">
      <w:pPr>
        <w:numPr>
          <w:ilvl w:val="0"/>
          <w:numId w:val="4"/>
        </w:numPr>
        <w:pBdr>
          <w:top w:val="nil"/>
          <w:left w:val="nil"/>
          <w:bottom w:val="nil"/>
          <w:right w:val="nil"/>
          <w:between w:val="nil"/>
        </w:pBdr>
        <w:bidi/>
        <w:spacing w:after="0"/>
        <w:jc w:val="both"/>
        <w:rPr>
          <w:rFonts w:asciiTheme="minorBidi" w:hAnsiTheme="minorBidi"/>
          <w:color w:val="000000"/>
        </w:rPr>
      </w:pPr>
      <w:r w:rsidRPr="00851CEF">
        <w:rPr>
          <w:rFonts w:asciiTheme="minorBidi" w:hAnsiTheme="minorBidi" w:cstheme="minorBidi"/>
          <w:color w:val="000000"/>
          <w:rtl/>
          <w:lang w:bidi="ar"/>
        </w:rPr>
        <w:t>تجنب الذهاب إلى الأماكن المزدحمة، لاسيما الأماكن أو الغرف سيئة التهوية. إذا تعذر ذلك، فتأكد من ارتداء الكمامة وتطبيق قواعد التباعد الاجتماعي.</w:t>
      </w:r>
    </w:p>
    <w:p w14:paraId="22DF11C8" w14:textId="77777777" w:rsidR="00506285" w:rsidRPr="00851CEF" w:rsidRDefault="0045243B" w:rsidP="00851CEF">
      <w:pPr>
        <w:numPr>
          <w:ilvl w:val="0"/>
          <w:numId w:val="1"/>
        </w:numPr>
        <w:pBdr>
          <w:top w:val="nil"/>
          <w:left w:val="nil"/>
          <w:bottom w:val="nil"/>
          <w:right w:val="nil"/>
          <w:between w:val="nil"/>
        </w:pBdr>
        <w:bidi/>
        <w:spacing w:after="0"/>
        <w:jc w:val="both"/>
        <w:rPr>
          <w:rFonts w:asciiTheme="minorBidi" w:hAnsiTheme="minorBidi"/>
          <w:color w:val="000000"/>
        </w:rPr>
      </w:pPr>
      <w:r w:rsidRPr="00851CEF">
        <w:rPr>
          <w:rFonts w:asciiTheme="minorBidi" w:hAnsiTheme="minorBidi" w:cstheme="minorBidi"/>
          <w:color w:val="000000"/>
          <w:rtl/>
          <w:lang w:bidi="ar"/>
        </w:rPr>
        <w:lastRenderedPageBreak/>
        <w:t>اغسل يديك باستمرار بالماء والصابون أو أفركهما بمطهر كحولي (يُعتبر المطهر الذي يحتوى على 70% من الكحول هو الأكثر فعالية).</w:t>
      </w:r>
    </w:p>
    <w:p w14:paraId="62B9ECC3" w14:textId="77777777" w:rsidR="00506285" w:rsidRPr="00851CEF" w:rsidRDefault="0045243B" w:rsidP="00851CEF">
      <w:pPr>
        <w:numPr>
          <w:ilvl w:val="0"/>
          <w:numId w:val="1"/>
        </w:numPr>
        <w:pBdr>
          <w:top w:val="nil"/>
          <w:left w:val="nil"/>
          <w:bottom w:val="nil"/>
          <w:right w:val="nil"/>
          <w:between w:val="nil"/>
        </w:pBdr>
        <w:bidi/>
        <w:spacing w:after="0"/>
        <w:jc w:val="both"/>
        <w:rPr>
          <w:rFonts w:asciiTheme="minorBidi" w:hAnsiTheme="minorBidi"/>
          <w:color w:val="000000"/>
        </w:rPr>
      </w:pPr>
      <w:r w:rsidRPr="00851CEF">
        <w:rPr>
          <w:rFonts w:asciiTheme="minorBidi" w:hAnsiTheme="minorBidi" w:cstheme="minorBidi"/>
          <w:color w:val="000000"/>
          <w:rtl/>
          <w:lang w:bidi="ar"/>
        </w:rPr>
        <w:t>تجنب لمس العينين والأنف والفم ما لم تكن اليدان نظيفتين.</w:t>
      </w:r>
    </w:p>
    <w:p w14:paraId="11BCDD25" w14:textId="77777777" w:rsidR="00506285" w:rsidRPr="00851CEF" w:rsidRDefault="0045243B" w:rsidP="00851CEF">
      <w:pPr>
        <w:numPr>
          <w:ilvl w:val="0"/>
          <w:numId w:val="1"/>
        </w:numPr>
        <w:pBdr>
          <w:top w:val="nil"/>
          <w:left w:val="nil"/>
          <w:bottom w:val="nil"/>
          <w:right w:val="nil"/>
          <w:between w:val="nil"/>
        </w:pBdr>
        <w:bidi/>
        <w:spacing w:after="0"/>
        <w:jc w:val="both"/>
        <w:rPr>
          <w:rFonts w:asciiTheme="minorBidi" w:hAnsiTheme="minorBidi"/>
          <w:color w:val="000000"/>
        </w:rPr>
      </w:pPr>
      <w:r w:rsidRPr="00851CEF">
        <w:rPr>
          <w:rFonts w:asciiTheme="minorBidi" w:hAnsiTheme="minorBidi" w:cstheme="minorBidi"/>
          <w:color w:val="000000"/>
          <w:rtl/>
          <w:lang w:bidi="ar"/>
        </w:rPr>
        <w:t>عند السُّعال والعطس، يجب الحرص على تغطية الفم والأنف بمرفقك أو بمنديل ورقي.</w:t>
      </w:r>
    </w:p>
    <w:p w14:paraId="157C81ED" w14:textId="77777777" w:rsidR="00506285" w:rsidRPr="00851CEF" w:rsidRDefault="0045243B" w:rsidP="00851CEF">
      <w:pPr>
        <w:numPr>
          <w:ilvl w:val="0"/>
          <w:numId w:val="1"/>
        </w:numPr>
        <w:pBdr>
          <w:top w:val="nil"/>
          <w:left w:val="nil"/>
          <w:bottom w:val="nil"/>
          <w:right w:val="nil"/>
          <w:between w:val="nil"/>
        </w:pBdr>
        <w:bidi/>
        <w:spacing w:after="0"/>
        <w:jc w:val="both"/>
        <w:rPr>
          <w:rFonts w:asciiTheme="minorBidi" w:hAnsiTheme="minorBidi"/>
          <w:color w:val="000000"/>
        </w:rPr>
      </w:pPr>
      <w:r w:rsidRPr="00851CEF">
        <w:rPr>
          <w:rFonts w:asciiTheme="minorBidi" w:hAnsiTheme="minorBidi" w:cstheme="minorBidi"/>
          <w:color w:val="000000"/>
          <w:rtl/>
          <w:lang w:bidi="ar"/>
        </w:rPr>
        <w:t>نظِّف الأسطح وعقمها بصورة متكررة، وبالأخص الأسطح التي يتم لمسها باستمرار.</w:t>
      </w:r>
    </w:p>
    <w:p w14:paraId="64911E63" w14:textId="77777777" w:rsidR="00506285" w:rsidRPr="00851CEF" w:rsidRDefault="0045243B" w:rsidP="00851CEF">
      <w:pPr>
        <w:numPr>
          <w:ilvl w:val="0"/>
          <w:numId w:val="1"/>
        </w:numPr>
        <w:pBdr>
          <w:top w:val="nil"/>
          <w:left w:val="nil"/>
          <w:bottom w:val="nil"/>
          <w:right w:val="nil"/>
          <w:between w:val="nil"/>
        </w:pBdr>
        <w:bidi/>
        <w:spacing w:after="0"/>
        <w:jc w:val="both"/>
        <w:rPr>
          <w:rFonts w:asciiTheme="minorBidi" w:hAnsiTheme="minorBidi"/>
          <w:color w:val="000000"/>
        </w:rPr>
      </w:pPr>
      <w:r w:rsidRPr="00851CEF">
        <w:rPr>
          <w:rFonts w:asciiTheme="minorBidi" w:hAnsiTheme="minorBidi" w:cstheme="minorBidi"/>
          <w:color w:val="000000"/>
          <w:rtl/>
          <w:lang w:bidi="ar"/>
        </w:rPr>
        <w:t>تحدث إلى مقدم الرعاية الصحية الخاص بك بشأن خطط الرعاية المُثلى، من خلال الاستشارات عبر تقنية الفيديو أو الزيارات الشخصية عند الحاجة. ينبغي عدم تجنب زيارة العيادات/المراكز الصحية والمستشفيات إذا تمت التوصية بزيارتها بناءً على احتياجاتك الصحية الحالية.</w:t>
      </w:r>
    </w:p>
    <w:p w14:paraId="2E47AC22" w14:textId="77777777" w:rsidR="00A17F8D" w:rsidRPr="00851CEF" w:rsidRDefault="0045243B" w:rsidP="00851CEF">
      <w:pPr>
        <w:numPr>
          <w:ilvl w:val="0"/>
          <w:numId w:val="1"/>
        </w:numPr>
        <w:pBdr>
          <w:top w:val="nil"/>
          <w:left w:val="nil"/>
          <w:bottom w:val="nil"/>
          <w:right w:val="nil"/>
          <w:between w:val="nil"/>
        </w:pBdr>
        <w:bidi/>
        <w:spacing w:after="0"/>
        <w:jc w:val="both"/>
        <w:rPr>
          <w:rFonts w:asciiTheme="minorBidi" w:hAnsiTheme="minorBidi"/>
          <w:color w:val="000000"/>
        </w:rPr>
      </w:pPr>
      <w:r w:rsidRPr="00851CEF">
        <w:rPr>
          <w:rFonts w:asciiTheme="minorBidi" w:hAnsiTheme="minorBidi" w:cstheme="minorBidi"/>
          <w:color w:val="000000"/>
          <w:rtl/>
          <w:lang w:bidi="ar"/>
        </w:rPr>
        <w:t xml:space="preserve">حافِظ على نشاطك وحاول المشاركة في الأنشطة التي من شأنها تعزيز صحتك العقلية وعافيتك. يتم تشجيعك على ممارسة التمارين البدنية والأنشطة الاجتماعية في الأماكن المفتوحة مع تطبيق قواعد التباعد الاجتماعي. </w:t>
      </w:r>
    </w:p>
    <w:p w14:paraId="0EA36AF9" w14:textId="77777777" w:rsidR="00506285" w:rsidRPr="00851CEF" w:rsidRDefault="0045243B" w:rsidP="00851CEF">
      <w:pPr>
        <w:bidi/>
        <w:jc w:val="both"/>
        <w:rPr>
          <w:rFonts w:asciiTheme="minorBidi" w:hAnsiTheme="minorBidi"/>
        </w:rPr>
      </w:pPr>
      <w:r w:rsidRPr="00851CEF">
        <w:rPr>
          <w:rFonts w:asciiTheme="minorBidi" w:hAnsiTheme="minorBidi" w:cstheme="minorBidi"/>
          <w:rtl/>
          <w:lang w:bidi="ar"/>
        </w:rPr>
        <w:t>ينبغي لمقدِّمي الرعاية وأفراد الأسرة الذين يعيشون مع شخص ذي تصلّب عصبي متعدد ومصنف ضمن الفئات الأعلى للمخاطر، أو يزورونه بانتظام، أن يتبعوا أيضاً هذه التوصيات للحد من احتمالات انتقال عدوى كوفيد-19 إلى بيته.</w:t>
      </w:r>
    </w:p>
    <w:p w14:paraId="2E4B8509" w14:textId="77777777" w:rsidR="00D21AF1" w:rsidRPr="00851CEF" w:rsidRDefault="0045243B" w:rsidP="00851CEF">
      <w:pPr>
        <w:bidi/>
        <w:spacing w:after="0"/>
        <w:jc w:val="both"/>
        <w:rPr>
          <w:rFonts w:asciiTheme="minorBidi" w:hAnsiTheme="minorBidi"/>
          <w:b/>
          <w:i/>
          <w:color w:val="E36C0A" w:themeColor="accent6" w:themeShade="BF"/>
          <w:sz w:val="24"/>
        </w:rPr>
      </w:pPr>
      <w:r w:rsidRPr="00851CEF">
        <w:rPr>
          <w:rFonts w:asciiTheme="minorBidi" w:hAnsiTheme="minorBidi" w:cstheme="minorBidi"/>
          <w:b/>
          <w:bCs/>
          <w:i/>
          <w:iCs/>
          <w:color w:val="E36C0A" w:themeColor="accent6" w:themeShade="BF"/>
          <w:sz w:val="24"/>
          <w:szCs w:val="24"/>
          <w:rtl/>
          <w:lang w:bidi="ar"/>
        </w:rPr>
        <w:t>نصائح للنساء الحوامل ذوات التصلّب العصبي المُتعدّد</w:t>
      </w:r>
    </w:p>
    <w:p w14:paraId="223B750D" w14:textId="77777777" w:rsidR="00D21AF1" w:rsidRPr="00851CEF" w:rsidRDefault="0045243B" w:rsidP="00851CEF">
      <w:pPr>
        <w:bidi/>
        <w:jc w:val="both"/>
        <w:rPr>
          <w:rFonts w:asciiTheme="minorBidi" w:hAnsiTheme="minorBidi"/>
        </w:rPr>
      </w:pPr>
      <w:r w:rsidRPr="00851CEF">
        <w:rPr>
          <w:rFonts w:asciiTheme="minorBidi" w:hAnsiTheme="minorBidi" w:cstheme="minorBidi"/>
          <w:rtl/>
          <w:lang w:bidi="ar"/>
        </w:rPr>
        <w:t xml:space="preserve">لا يوجد في الوقت الراهن نصيحة محددة للنساء الحوامل ذوات التصلّب العصبي المتعدد. هناك معلومات عامة مقدمة من </w:t>
      </w:r>
      <w:hyperlink r:id="rId13" w:history="1">
        <w:r w:rsidRPr="00851CEF">
          <w:rPr>
            <w:rFonts w:asciiTheme="minorBidi" w:hAnsiTheme="minorBidi" w:cstheme="minorBidi"/>
            <w:color w:val="0000FF"/>
            <w:u w:val="single"/>
            <w:rtl/>
            <w:lang w:bidi="ar"/>
          </w:rPr>
          <w:t>منظمة الصحة العالمية</w:t>
        </w:r>
      </w:hyperlink>
      <w:r w:rsidRPr="00851CEF">
        <w:rPr>
          <w:rFonts w:asciiTheme="minorBidi" w:hAnsiTheme="minorBidi" w:cstheme="minorBidi"/>
          <w:rtl/>
          <w:lang w:bidi="ar"/>
        </w:rPr>
        <w:t xml:space="preserve"> حول جائحة كوفيد-19 والحمل. من المهم ملاحظة أن كوفيد-19 يمكن أن يؤدي إلى الولادة المبتسرة وتعرض الأم لأمراض خطيرة. </w:t>
      </w:r>
    </w:p>
    <w:p w14:paraId="5E0631D6" w14:textId="77777777" w:rsidR="00D21AF1" w:rsidRPr="00851CEF" w:rsidRDefault="00D21AF1" w:rsidP="00851CEF">
      <w:pPr>
        <w:bidi/>
        <w:jc w:val="both"/>
        <w:rPr>
          <w:rFonts w:asciiTheme="minorBidi" w:hAnsiTheme="minorBidi"/>
        </w:rPr>
      </w:pPr>
    </w:p>
    <w:p w14:paraId="2EB2CED6" w14:textId="77777777" w:rsidR="00506285" w:rsidRPr="00851CEF" w:rsidRDefault="0045243B" w:rsidP="00851CEF">
      <w:pPr>
        <w:bidi/>
        <w:spacing w:before="240" w:after="0"/>
        <w:jc w:val="both"/>
        <w:rPr>
          <w:rFonts w:asciiTheme="minorBidi" w:hAnsiTheme="minorBidi"/>
          <w:b/>
          <w:color w:val="E36C0A" w:themeColor="accent6" w:themeShade="BF"/>
          <w:sz w:val="24"/>
        </w:rPr>
      </w:pPr>
      <w:bookmarkStart w:id="3" w:name="DMTs"/>
      <w:r w:rsidRPr="00851CEF">
        <w:rPr>
          <w:rFonts w:asciiTheme="minorBidi" w:hAnsiTheme="minorBidi" w:cstheme="minorBidi"/>
          <w:b/>
          <w:bCs/>
          <w:color w:val="E36C0A" w:themeColor="accent6" w:themeShade="BF"/>
          <w:sz w:val="24"/>
          <w:szCs w:val="24"/>
          <w:rtl/>
          <w:lang w:bidi="ar"/>
        </w:rPr>
        <w:t>نصائح بشأن العلاجات المعدِّلة للمرض الخاصة بالتصلّب العصبي المتعدد</w:t>
      </w:r>
    </w:p>
    <w:bookmarkEnd w:id="3"/>
    <w:p w14:paraId="1CB5B765" w14:textId="77777777" w:rsidR="00506285" w:rsidRPr="00851CEF" w:rsidRDefault="0045243B" w:rsidP="00851CEF">
      <w:pPr>
        <w:bidi/>
        <w:jc w:val="both"/>
        <w:rPr>
          <w:rFonts w:asciiTheme="minorBidi" w:hAnsiTheme="minorBidi"/>
        </w:rPr>
      </w:pPr>
      <w:r w:rsidRPr="00851CEF">
        <w:rPr>
          <w:rFonts w:asciiTheme="minorBidi" w:hAnsiTheme="minorBidi" w:cstheme="minorBidi"/>
          <w:rtl/>
          <w:lang w:bidi="ar"/>
        </w:rPr>
        <w:t xml:space="preserve">إنّ كثيراً من العلاجات المعدّلة للمرض تفيد في حالة التصلّب العصبي المتعدد من خلال تثبيط جهاز المناعة أو تعديل طريقة عمله. وقد تزيد بعض أدوية التصلّب العصبي المتعدد من احتمالات ظهور مضاعفات من كوفيد-19، لكن هذه المخاطر يجب أن تتوازن مع مخاطر إيقاف العلاج أو تأجيله. </w:t>
      </w:r>
    </w:p>
    <w:p w14:paraId="02495465" w14:textId="77777777" w:rsidR="00506285" w:rsidRPr="00851CEF" w:rsidRDefault="0045243B" w:rsidP="00851CEF">
      <w:pPr>
        <w:bidi/>
        <w:jc w:val="both"/>
        <w:rPr>
          <w:rFonts w:asciiTheme="minorBidi" w:hAnsiTheme="minorBidi"/>
          <w:color w:val="000000"/>
        </w:rPr>
      </w:pPr>
      <w:r w:rsidRPr="00851CEF">
        <w:rPr>
          <w:rFonts w:asciiTheme="minorBidi" w:hAnsiTheme="minorBidi" w:cstheme="minorBidi"/>
          <w:rtl/>
          <w:lang w:bidi="ar"/>
        </w:rPr>
        <w:t xml:space="preserve">نوصي </w:t>
      </w:r>
      <w:r w:rsidRPr="00851CEF">
        <w:rPr>
          <w:rFonts w:asciiTheme="minorBidi" w:hAnsiTheme="minorBidi" w:cstheme="minorBidi"/>
          <w:color w:val="000000"/>
          <w:rtl/>
          <w:lang w:bidi="ar"/>
        </w:rPr>
        <w:t>الأشخاص ذوي التصلّب العصبي المتعدد الذين يتناولون العلاجات المعدلة للمرض حاليًا بالاستمرار في علاجهم، ما لم ينصحهم الطبيب المعالج بالتوقف عنه.</w:t>
      </w:r>
    </w:p>
    <w:p w14:paraId="52374ABB" w14:textId="77777777" w:rsidR="00506285" w:rsidRPr="00851CEF" w:rsidRDefault="0045243B" w:rsidP="00851CEF">
      <w:pPr>
        <w:pBdr>
          <w:top w:val="nil"/>
          <w:left w:val="nil"/>
          <w:bottom w:val="nil"/>
          <w:right w:val="nil"/>
          <w:between w:val="nil"/>
        </w:pBdr>
        <w:bidi/>
        <w:spacing w:after="0"/>
        <w:jc w:val="both"/>
        <w:rPr>
          <w:rFonts w:asciiTheme="minorBidi" w:hAnsiTheme="minorBidi"/>
          <w:color w:val="000000"/>
        </w:rPr>
      </w:pPr>
      <w:r w:rsidRPr="00851CEF">
        <w:rPr>
          <w:rFonts w:asciiTheme="minorBidi" w:hAnsiTheme="minorBidi" w:cstheme="minorBidi"/>
          <w:color w:val="000000"/>
          <w:rtl/>
          <w:lang w:bidi="ar"/>
        </w:rPr>
        <w:t>يجب على الأشخاص الذين تظهر عليهم أعراض كوفيد-19 أو كانت نتائج اختبار إصابتهم بالعدوى إيجابية أن يناقشوا علاجات التصلّب العصبي المتعدد الخاصة بهم مع مُقدِّم الرعاية الخاص بالتصلّب العصبي المتعدد الذي يعتني بهم أو غيرهم من المختصين بالرعاية الصحية ممن هُم على دراية بالرعاية المُقدّمة لهؤلاء الأشخاص.</w:t>
      </w:r>
    </w:p>
    <w:p w14:paraId="2E3ACFF0" w14:textId="77777777" w:rsidR="00506285" w:rsidRPr="00851CEF" w:rsidRDefault="00506285" w:rsidP="00851CEF">
      <w:pPr>
        <w:pBdr>
          <w:top w:val="nil"/>
          <w:left w:val="nil"/>
          <w:bottom w:val="nil"/>
          <w:right w:val="nil"/>
          <w:between w:val="nil"/>
        </w:pBdr>
        <w:bidi/>
        <w:spacing w:after="0"/>
        <w:ind w:left="720"/>
        <w:jc w:val="both"/>
        <w:rPr>
          <w:rFonts w:asciiTheme="minorBidi" w:hAnsiTheme="minorBidi"/>
          <w:color w:val="000000"/>
        </w:rPr>
      </w:pPr>
    </w:p>
    <w:p w14:paraId="2147F92A" w14:textId="77777777" w:rsidR="00506285" w:rsidRPr="00851CEF" w:rsidRDefault="0045243B" w:rsidP="00851CEF">
      <w:pPr>
        <w:pBdr>
          <w:top w:val="nil"/>
          <w:left w:val="nil"/>
          <w:bottom w:val="nil"/>
          <w:right w:val="nil"/>
          <w:between w:val="nil"/>
        </w:pBdr>
        <w:bidi/>
        <w:spacing w:after="0"/>
        <w:jc w:val="both"/>
        <w:rPr>
          <w:rFonts w:asciiTheme="minorBidi" w:hAnsiTheme="minorBidi"/>
          <w:color w:val="000000"/>
        </w:rPr>
      </w:pPr>
      <w:r w:rsidRPr="00851CEF">
        <w:rPr>
          <w:rFonts w:asciiTheme="minorBidi" w:hAnsiTheme="minorBidi" w:cstheme="minorBidi"/>
          <w:color w:val="000000"/>
          <w:rtl/>
          <w:lang w:bidi="ar"/>
        </w:rPr>
        <w:t>قبل البدء في استخدام أي علاج جديد معدل للمرض أو تغيير العلاج المعدل الحالي، يجب على الأشخاص ذوي التصلّب العصبي المتعدد مناقشة أخصائي الرعاية الصحية المسؤول عن حالاتهم في ما يتعلق بالخيار الأفضل لعلاجهم وفقًا لظروف كل شخص منهم على حدة. وينبغي أن يُراعي هذا القرار - من بين عوامل أخرى - المعلومات التالية:</w:t>
      </w:r>
    </w:p>
    <w:p w14:paraId="612E84F7" w14:textId="77777777" w:rsidR="00506285" w:rsidRPr="00851CEF" w:rsidRDefault="0045243B" w:rsidP="00851CEF">
      <w:pPr>
        <w:numPr>
          <w:ilvl w:val="0"/>
          <w:numId w:val="2"/>
        </w:numPr>
        <w:pBdr>
          <w:top w:val="nil"/>
          <w:left w:val="nil"/>
          <w:bottom w:val="nil"/>
          <w:right w:val="nil"/>
          <w:between w:val="nil"/>
        </w:pBdr>
        <w:bidi/>
        <w:spacing w:after="0"/>
        <w:ind w:left="993" w:hanging="426"/>
        <w:jc w:val="both"/>
        <w:rPr>
          <w:rFonts w:asciiTheme="minorBidi" w:hAnsiTheme="minorBidi"/>
          <w:color w:val="000000"/>
        </w:rPr>
      </w:pPr>
      <w:r w:rsidRPr="00851CEF">
        <w:rPr>
          <w:rFonts w:asciiTheme="minorBidi" w:hAnsiTheme="minorBidi" w:cstheme="minorBidi"/>
          <w:color w:val="000000"/>
          <w:rtl/>
          <w:lang w:bidi="ar"/>
        </w:rPr>
        <w:t>مسار التصلّب العصبي المتعدد ونشاطه</w:t>
      </w:r>
    </w:p>
    <w:p w14:paraId="50AFE739" w14:textId="77777777" w:rsidR="00506285" w:rsidRPr="00851CEF" w:rsidRDefault="0045243B" w:rsidP="00851CEF">
      <w:pPr>
        <w:numPr>
          <w:ilvl w:val="0"/>
          <w:numId w:val="2"/>
        </w:numPr>
        <w:pBdr>
          <w:top w:val="nil"/>
          <w:left w:val="nil"/>
          <w:bottom w:val="nil"/>
          <w:right w:val="nil"/>
          <w:between w:val="nil"/>
        </w:pBdr>
        <w:bidi/>
        <w:spacing w:after="0"/>
        <w:ind w:left="993" w:hanging="426"/>
        <w:jc w:val="both"/>
        <w:rPr>
          <w:rFonts w:asciiTheme="minorBidi" w:hAnsiTheme="minorBidi"/>
          <w:color w:val="000000"/>
        </w:rPr>
      </w:pPr>
      <w:r w:rsidRPr="00851CEF">
        <w:rPr>
          <w:rFonts w:asciiTheme="minorBidi" w:hAnsiTheme="minorBidi" w:cstheme="minorBidi"/>
          <w:color w:val="000000"/>
          <w:rtl/>
          <w:lang w:bidi="ar"/>
        </w:rPr>
        <w:t>المخاطر والفوائد المرتبطة عادةً بخيارات العلاج المختلفة</w:t>
      </w:r>
    </w:p>
    <w:p w14:paraId="07465A57" w14:textId="77777777" w:rsidR="00506285" w:rsidRPr="00851CEF" w:rsidRDefault="0045243B" w:rsidP="00851CEF">
      <w:pPr>
        <w:numPr>
          <w:ilvl w:val="0"/>
          <w:numId w:val="2"/>
        </w:numPr>
        <w:pBdr>
          <w:top w:val="nil"/>
          <w:left w:val="nil"/>
          <w:bottom w:val="nil"/>
          <w:right w:val="nil"/>
          <w:between w:val="nil"/>
        </w:pBdr>
        <w:bidi/>
        <w:spacing w:after="0"/>
        <w:ind w:left="993" w:hanging="426"/>
        <w:jc w:val="both"/>
        <w:rPr>
          <w:rFonts w:asciiTheme="minorBidi" w:hAnsiTheme="minorBidi"/>
          <w:color w:val="000000"/>
        </w:rPr>
      </w:pPr>
      <w:r w:rsidRPr="00851CEF">
        <w:rPr>
          <w:rFonts w:asciiTheme="minorBidi" w:hAnsiTheme="minorBidi" w:cstheme="minorBidi"/>
          <w:color w:val="000000"/>
          <w:rtl/>
          <w:lang w:bidi="ar"/>
        </w:rPr>
        <w:t>المخاطر الإضافية المرتبطة بمرض كوفيد-19، على سبيل المثال:</w:t>
      </w:r>
    </w:p>
    <w:p w14:paraId="31046CE9" w14:textId="77777777" w:rsidR="00506285" w:rsidRPr="00851CEF" w:rsidRDefault="0045243B" w:rsidP="00851CEF">
      <w:pPr>
        <w:numPr>
          <w:ilvl w:val="1"/>
          <w:numId w:val="2"/>
        </w:numPr>
        <w:pBdr>
          <w:top w:val="nil"/>
          <w:left w:val="nil"/>
          <w:bottom w:val="nil"/>
          <w:right w:val="nil"/>
          <w:between w:val="nil"/>
        </w:pBdr>
        <w:bidi/>
        <w:spacing w:after="0"/>
        <w:ind w:left="1560" w:hanging="284"/>
        <w:jc w:val="both"/>
        <w:rPr>
          <w:rFonts w:asciiTheme="minorBidi" w:hAnsiTheme="minorBidi"/>
          <w:color w:val="000000"/>
        </w:rPr>
      </w:pPr>
      <w:r w:rsidRPr="00851CEF">
        <w:rPr>
          <w:rFonts w:asciiTheme="minorBidi" w:hAnsiTheme="minorBidi" w:cstheme="minorBidi"/>
          <w:color w:val="000000"/>
          <w:rtl/>
          <w:lang w:bidi="ar"/>
        </w:rPr>
        <w:t>وجود عوامل أخرى لحالة أكثر خطورة من كوفيد-19، مثل التقدم في السن والسمنة وأمراض الرئة أو القلب والأوعية الدموية الموجودة من قبل والتصلّب العصبي المتعدد المترقي، والفئات العرقية أو الإثنية عالية الخطورة وغيرها، على النحو المذكور أعلاه</w:t>
      </w:r>
    </w:p>
    <w:p w14:paraId="11D2EE0E" w14:textId="77777777" w:rsidR="00506285" w:rsidRPr="00851CEF" w:rsidRDefault="0045243B" w:rsidP="00851CEF">
      <w:pPr>
        <w:numPr>
          <w:ilvl w:val="1"/>
          <w:numId w:val="2"/>
        </w:numPr>
        <w:pBdr>
          <w:top w:val="nil"/>
          <w:left w:val="nil"/>
          <w:bottom w:val="nil"/>
          <w:right w:val="nil"/>
          <w:between w:val="nil"/>
        </w:pBdr>
        <w:bidi/>
        <w:spacing w:after="0"/>
        <w:ind w:left="1560" w:hanging="284"/>
        <w:jc w:val="both"/>
        <w:rPr>
          <w:rFonts w:asciiTheme="minorBidi" w:hAnsiTheme="minorBidi"/>
          <w:color w:val="000000"/>
        </w:rPr>
      </w:pPr>
      <w:r w:rsidRPr="00851CEF">
        <w:rPr>
          <w:rFonts w:asciiTheme="minorBidi" w:hAnsiTheme="minorBidi" w:cstheme="minorBidi"/>
          <w:color w:val="000000"/>
          <w:rtl/>
          <w:lang w:bidi="ar"/>
        </w:rPr>
        <w:t xml:space="preserve">المخاطر الحالية والمتوقعة لمرض كوفيد-19 في المنطقة المحلية </w:t>
      </w:r>
    </w:p>
    <w:p w14:paraId="64034688" w14:textId="77777777" w:rsidR="00506285" w:rsidRPr="00851CEF" w:rsidRDefault="0045243B" w:rsidP="00851CEF">
      <w:pPr>
        <w:numPr>
          <w:ilvl w:val="1"/>
          <w:numId w:val="2"/>
        </w:numPr>
        <w:pBdr>
          <w:top w:val="nil"/>
          <w:left w:val="nil"/>
          <w:bottom w:val="nil"/>
          <w:right w:val="nil"/>
          <w:between w:val="nil"/>
        </w:pBdr>
        <w:bidi/>
        <w:spacing w:after="0"/>
        <w:ind w:left="1560" w:hanging="284"/>
        <w:jc w:val="both"/>
        <w:rPr>
          <w:rFonts w:asciiTheme="minorBidi" w:hAnsiTheme="minorBidi"/>
          <w:color w:val="000000"/>
        </w:rPr>
      </w:pPr>
      <w:r w:rsidRPr="00851CEF">
        <w:rPr>
          <w:rFonts w:asciiTheme="minorBidi" w:hAnsiTheme="minorBidi" w:cstheme="minorBidi"/>
          <w:color w:val="000000"/>
          <w:rtl/>
          <w:lang w:bidi="ar"/>
        </w:rPr>
        <w:t>مخاطر التعرض لمرض كوفيد-19 بسبب نمط الحياة، على سبيل المثال، ما إذا كان بالإمكان إجراء عزل ذاتي أو العمل في بيئة ذات مخاطر مرتفعة</w:t>
      </w:r>
    </w:p>
    <w:p w14:paraId="6CB5B921" w14:textId="77777777" w:rsidR="00EC7BEC" w:rsidRPr="00851CEF" w:rsidRDefault="0045243B" w:rsidP="00851CEF">
      <w:pPr>
        <w:numPr>
          <w:ilvl w:val="1"/>
          <w:numId w:val="2"/>
        </w:numPr>
        <w:pBdr>
          <w:top w:val="nil"/>
          <w:left w:val="nil"/>
          <w:bottom w:val="nil"/>
          <w:right w:val="nil"/>
          <w:between w:val="nil"/>
        </w:pBdr>
        <w:bidi/>
        <w:spacing w:after="0"/>
        <w:ind w:left="1560" w:hanging="284"/>
        <w:jc w:val="both"/>
        <w:rPr>
          <w:rFonts w:asciiTheme="minorBidi" w:hAnsiTheme="minorBidi"/>
          <w:color w:val="000000"/>
        </w:rPr>
      </w:pPr>
      <w:r w:rsidRPr="00851CEF">
        <w:rPr>
          <w:rFonts w:asciiTheme="minorBidi" w:hAnsiTheme="minorBidi" w:cstheme="minorBidi"/>
          <w:color w:val="000000"/>
          <w:rtl/>
          <w:lang w:bidi="ar"/>
        </w:rPr>
        <w:t>ظهور أدلة جديدة على التفاعل المحتمل بين بعض العلاجات وحدة أعراض كوفيد-19</w:t>
      </w:r>
    </w:p>
    <w:p w14:paraId="128C0C25" w14:textId="77777777" w:rsidR="00EC7BEC" w:rsidRPr="00851CEF" w:rsidRDefault="0045243B" w:rsidP="00851CEF">
      <w:pPr>
        <w:numPr>
          <w:ilvl w:val="1"/>
          <w:numId w:val="2"/>
        </w:numPr>
        <w:pBdr>
          <w:top w:val="nil"/>
          <w:left w:val="nil"/>
          <w:bottom w:val="nil"/>
          <w:right w:val="nil"/>
          <w:between w:val="nil"/>
        </w:pBdr>
        <w:bidi/>
        <w:spacing w:after="0"/>
        <w:ind w:left="1560" w:hanging="284"/>
        <w:jc w:val="both"/>
        <w:rPr>
          <w:rFonts w:asciiTheme="minorBidi" w:hAnsiTheme="minorBidi"/>
          <w:color w:val="000000"/>
        </w:rPr>
      </w:pPr>
      <w:r w:rsidRPr="00851CEF">
        <w:rPr>
          <w:rFonts w:asciiTheme="minorBidi" w:hAnsiTheme="minorBidi" w:cstheme="minorBidi"/>
          <w:color w:val="000000"/>
          <w:rtl/>
          <w:lang w:bidi="ar"/>
        </w:rPr>
        <w:lastRenderedPageBreak/>
        <w:t>إصابة سابقة بفيروس كوفيد-19</w:t>
      </w:r>
    </w:p>
    <w:p w14:paraId="21BAA350" w14:textId="77777777" w:rsidR="00EC7BEC" w:rsidRPr="00851CEF" w:rsidRDefault="0045243B" w:rsidP="00851CEF">
      <w:pPr>
        <w:numPr>
          <w:ilvl w:val="1"/>
          <w:numId w:val="2"/>
        </w:numPr>
        <w:pBdr>
          <w:top w:val="nil"/>
          <w:left w:val="nil"/>
          <w:bottom w:val="nil"/>
          <w:right w:val="nil"/>
          <w:between w:val="nil"/>
        </w:pBdr>
        <w:bidi/>
        <w:spacing w:after="0"/>
        <w:ind w:left="1560" w:hanging="284"/>
        <w:jc w:val="both"/>
        <w:rPr>
          <w:rFonts w:asciiTheme="minorBidi" w:hAnsiTheme="minorBidi"/>
          <w:color w:val="000000"/>
        </w:rPr>
      </w:pPr>
      <w:r w:rsidRPr="00851CEF">
        <w:rPr>
          <w:rFonts w:asciiTheme="minorBidi" w:hAnsiTheme="minorBidi" w:cstheme="minorBidi"/>
          <w:color w:val="000000"/>
          <w:rtl/>
          <w:lang w:bidi="ar"/>
        </w:rPr>
        <w:t>توافر لقاح كوفيد-19 وإمكانية الوصول إليه</w:t>
      </w:r>
    </w:p>
    <w:p w14:paraId="1017EC90" w14:textId="77777777" w:rsidR="00506285" w:rsidRPr="00851CEF" w:rsidRDefault="0045243B" w:rsidP="00851CEF">
      <w:pPr>
        <w:pBdr>
          <w:top w:val="nil"/>
          <w:left w:val="nil"/>
          <w:bottom w:val="nil"/>
          <w:right w:val="nil"/>
          <w:between w:val="nil"/>
        </w:pBdr>
        <w:bidi/>
        <w:spacing w:after="0"/>
        <w:jc w:val="both"/>
        <w:rPr>
          <w:rFonts w:asciiTheme="minorBidi" w:hAnsiTheme="minorBidi"/>
          <w:b/>
          <w:i/>
          <w:color w:val="E36C0A" w:themeColor="accent6" w:themeShade="BF"/>
          <w:sz w:val="24"/>
        </w:rPr>
      </w:pPr>
      <w:r w:rsidRPr="00851CEF">
        <w:rPr>
          <w:rFonts w:asciiTheme="minorBidi" w:hAnsiTheme="minorBidi"/>
          <w:color w:val="E36C0A" w:themeColor="accent6" w:themeShade="BF"/>
          <w:sz w:val="24"/>
        </w:rPr>
        <w:br/>
      </w:r>
      <w:r w:rsidRPr="00851CEF">
        <w:rPr>
          <w:rFonts w:asciiTheme="minorBidi" w:hAnsiTheme="minorBidi" w:cstheme="minorBidi"/>
          <w:b/>
          <w:bCs/>
          <w:color w:val="E36C0A" w:themeColor="accent6" w:themeShade="BF"/>
          <w:sz w:val="24"/>
          <w:szCs w:val="24"/>
          <w:rtl/>
          <w:lang w:bidi="ar"/>
        </w:rPr>
        <w:t>الدليل على تأثير العلاجات المعدّلة للمرض على شدّة الإصابة بكوفيد-19</w:t>
      </w:r>
    </w:p>
    <w:p w14:paraId="00DB0225" w14:textId="77777777" w:rsidR="00506285" w:rsidRPr="00851CEF" w:rsidRDefault="0045243B" w:rsidP="00851CEF">
      <w:pPr>
        <w:pBdr>
          <w:top w:val="nil"/>
          <w:left w:val="nil"/>
          <w:bottom w:val="nil"/>
          <w:right w:val="nil"/>
          <w:between w:val="nil"/>
        </w:pBdr>
        <w:bidi/>
        <w:spacing w:after="0"/>
        <w:jc w:val="both"/>
        <w:rPr>
          <w:rFonts w:asciiTheme="minorBidi" w:hAnsiTheme="minorBidi"/>
          <w:color w:val="000000"/>
        </w:rPr>
      </w:pPr>
      <w:r w:rsidRPr="00851CEF">
        <w:rPr>
          <w:rFonts w:asciiTheme="minorBidi" w:hAnsiTheme="minorBidi" w:cstheme="minorBidi"/>
          <w:color w:val="000000"/>
          <w:rtl/>
          <w:lang w:bidi="ar"/>
        </w:rPr>
        <w:t xml:space="preserve">من غير المحتمل أن يؤثر الإنترفيرون وأسيتات الغلاتيرامر تأثيرًا سلبيًا على شدة أعراض كوفيد-19. هناك بعض الأدلة الأولية التي تشير إلى أن الإنترفيرون قد يقلل من الحاجة إلى الوجود داخل المستشفى بسبب كوفيد-19. </w:t>
      </w:r>
    </w:p>
    <w:p w14:paraId="6CEDF0E6" w14:textId="77777777" w:rsidR="00506285" w:rsidRPr="00851CEF" w:rsidRDefault="00506285" w:rsidP="00851CEF">
      <w:pPr>
        <w:pBdr>
          <w:top w:val="nil"/>
          <w:left w:val="nil"/>
          <w:bottom w:val="nil"/>
          <w:right w:val="nil"/>
          <w:between w:val="nil"/>
        </w:pBdr>
        <w:bidi/>
        <w:spacing w:after="0"/>
        <w:jc w:val="both"/>
        <w:rPr>
          <w:rFonts w:asciiTheme="minorBidi" w:hAnsiTheme="minorBidi"/>
          <w:color w:val="000000"/>
        </w:rPr>
      </w:pPr>
    </w:p>
    <w:p w14:paraId="7F3F8EE1" w14:textId="77777777" w:rsidR="00506285" w:rsidRPr="00851CEF" w:rsidRDefault="0045243B" w:rsidP="00851CEF">
      <w:pPr>
        <w:pBdr>
          <w:top w:val="nil"/>
          <w:left w:val="nil"/>
          <w:bottom w:val="nil"/>
          <w:right w:val="nil"/>
          <w:between w:val="nil"/>
        </w:pBdr>
        <w:bidi/>
        <w:spacing w:after="0"/>
        <w:jc w:val="both"/>
        <w:rPr>
          <w:rFonts w:asciiTheme="minorBidi" w:hAnsiTheme="minorBidi"/>
          <w:color w:val="000000"/>
        </w:rPr>
      </w:pPr>
      <w:r w:rsidRPr="00851CEF">
        <w:rPr>
          <w:rFonts w:asciiTheme="minorBidi" w:hAnsiTheme="minorBidi" w:cstheme="minorBidi"/>
          <w:color w:val="000000"/>
          <w:rtl/>
          <w:lang w:bidi="ar"/>
        </w:rPr>
        <w:t>كما تشير الأدلة المتوفرة إلى أن الأشخاص ذوي التصلّب العصبي المتعدد الذين يتناولون فيومارات الديميثيل وتريفلونوميد وفينجوليمود وسيبونيمود وناتاليزوماب ليست لديهم أي مخاطر متزايدة للإصابة بأعراض أكثر حدة لمرض كوفيد-19. ومن غير المحتمل أيضًا أن يتعرض الأشخاص ذوي التصلّب العصبي المُتعدّد ممن يتناولون أوزانيمود أو بونسيمود لمخاطر أكبر، حيث يُفترض أنهما مشابهان لدواء سيبونيمود وفينجوليمود.</w:t>
      </w:r>
    </w:p>
    <w:p w14:paraId="445945B3" w14:textId="77777777" w:rsidR="00506285" w:rsidRPr="00851CEF" w:rsidRDefault="0045243B" w:rsidP="00851CEF">
      <w:pPr>
        <w:pBdr>
          <w:top w:val="nil"/>
          <w:left w:val="nil"/>
          <w:bottom w:val="nil"/>
          <w:right w:val="nil"/>
          <w:between w:val="nil"/>
        </w:pBdr>
        <w:bidi/>
        <w:spacing w:after="0"/>
        <w:jc w:val="both"/>
        <w:rPr>
          <w:rFonts w:asciiTheme="minorBidi" w:hAnsiTheme="minorBidi"/>
          <w:color w:val="000000"/>
        </w:rPr>
      </w:pPr>
      <w:r w:rsidRPr="00851CEF">
        <w:rPr>
          <w:rFonts w:asciiTheme="minorBidi" w:hAnsiTheme="minorBidi" w:cstheme="minorBidi"/>
          <w:color w:val="000000"/>
          <w:rtl/>
          <w:lang w:bidi="ar"/>
        </w:rPr>
        <w:t xml:space="preserve">هناك بعض الأدلة على أن العلاجات التي تستهدف </w:t>
      </w:r>
      <w:r w:rsidRPr="00851CEF">
        <w:rPr>
          <w:rFonts w:asciiTheme="minorBidi" w:hAnsiTheme="minorBidi"/>
          <w:color w:val="000000"/>
        </w:rPr>
        <w:t>CD20</w:t>
      </w:r>
      <w:r w:rsidRPr="00851CEF">
        <w:rPr>
          <w:rFonts w:asciiTheme="minorBidi" w:hAnsiTheme="minorBidi" w:cstheme="minorBidi"/>
          <w:color w:val="000000"/>
          <w:rtl/>
          <w:lang w:bidi="ar"/>
        </w:rPr>
        <w:t xml:space="preserve"> - أوكريليزوماب وريتوكسيماب وأوفاتوموماب - قد تكون مرتبطة بتزايد فرص حدّة الإصابة بكوفيد-19، بما في ذلك زيادة مخاطر إدخال المرضى إلى المستشفى. ومع ذلك، لا يزال بالإمكان اعتبار هذه العلاجات كخيار يمكن استخدامه لعلاج التصلّب العصبي المتعدد خلال انتشار الجائحة. يجب على الأشخاص ذوي التصلّب العصبي المُتعدّد الذين يتناولون هذه الأدوية (أو الأوبليتوكسيماب الذي يعمل بالطريقة نفسها) توخي الحذر وبالأخص فيما يتعلق بالنصائح المذكورة أعلاه للحد من مخاطر الإصابة بالعدوى.</w:t>
      </w:r>
    </w:p>
    <w:p w14:paraId="2FD3B686" w14:textId="77777777" w:rsidR="00506285" w:rsidRPr="00851CEF" w:rsidRDefault="00506285" w:rsidP="00851CEF">
      <w:pPr>
        <w:pBdr>
          <w:top w:val="nil"/>
          <w:left w:val="nil"/>
          <w:bottom w:val="nil"/>
          <w:right w:val="nil"/>
          <w:between w:val="nil"/>
        </w:pBdr>
        <w:bidi/>
        <w:spacing w:after="0"/>
        <w:jc w:val="both"/>
        <w:rPr>
          <w:rFonts w:asciiTheme="minorBidi" w:hAnsiTheme="minorBidi"/>
          <w:color w:val="000000"/>
        </w:rPr>
      </w:pPr>
    </w:p>
    <w:p w14:paraId="680E0BFE" w14:textId="77777777" w:rsidR="00506285" w:rsidRPr="00851CEF" w:rsidRDefault="0045243B" w:rsidP="00851CEF">
      <w:pPr>
        <w:pBdr>
          <w:top w:val="nil"/>
          <w:left w:val="nil"/>
          <w:bottom w:val="nil"/>
          <w:right w:val="nil"/>
          <w:between w:val="nil"/>
        </w:pBdr>
        <w:bidi/>
        <w:spacing w:after="0"/>
        <w:jc w:val="both"/>
        <w:rPr>
          <w:rFonts w:asciiTheme="minorBidi" w:hAnsiTheme="minorBidi"/>
          <w:color w:val="000000"/>
        </w:rPr>
      </w:pPr>
      <w:r w:rsidRPr="00851CEF">
        <w:rPr>
          <w:rFonts w:asciiTheme="minorBidi" w:hAnsiTheme="minorBidi" w:cstheme="minorBidi"/>
          <w:color w:val="000000"/>
          <w:rtl/>
          <w:lang w:bidi="ar"/>
        </w:rPr>
        <w:t xml:space="preserve">لا بد من توفير المزيد من البيانات حول استخدام أليمتوزوماب وكلادريبين خلال جائحة كوفيد-19 من أجل إجراء تقييم لسلامة هؤلاء الأشخاص. </w:t>
      </w:r>
    </w:p>
    <w:p w14:paraId="7DEEFCE4" w14:textId="77777777" w:rsidR="00506285" w:rsidRPr="00851CEF" w:rsidRDefault="00506285" w:rsidP="00851CEF">
      <w:pPr>
        <w:pBdr>
          <w:top w:val="nil"/>
          <w:left w:val="nil"/>
          <w:bottom w:val="nil"/>
          <w:right w:val="nil"/>
          <w:between w:val="nil"/>
        </w:pBdr>
        <w:bidi/>
        <w:spacing w:after="0"/>
        <w:jc w:val="both"/>
        <w:rPr>
          <w:rFonts w:asciiTheme="minorBidi" w:hAnsiTheme="minorBidi"/>
          <w:color w:val="000000"/>
        </w:rPr>
      </w:pPr>
    </w:p>
    <w:p w14:paraId="5468AD10" w14:textId="77777777" w:rsidR="00506285" w:rsidRPr="00851CEF" w:rsidRDefault="0045243B" w:rsidP="00851CEF">
      <w:pPr>
        <w:bidi/>
        <w:jc w:val="both"/>
        <w:rPr>
          <w:rFonts w:asciiTheme="minorBidi" w:hAnsiTheme="minorBidi"/>
        </w:rPr>
      </w:pPr>
      <w:r w:rsidRPr="00851CEF">
        <w:rPr>
          <w:rFonts w:asciiTheme="minorBidi" w:hAnsiTheme="minorBidi" w:cstheme="minorBidi"/>
          <w:rtl/>
          <w:lang w:bidi="ar"/>
        </w:rPr>
        <w:t xml:space="preserve">تختلف التوصيات من بلدٍ لآخر بشأن تأخير الجرعات الثانية وما بعدها من أدوية أليمتوزوماب، وكلادريبين، وأوكريليزوماب، وريتوكسيماب، بسبب تفشي كوفيد-19. وعلى الأشخاص الذين يتناولون هذه العلاجات ومن المقرّر أن يتلقّوا الجرعة التالية أن يستشيروا أخصائي الرعاية الصحية الخاص بهم بشأن المخاطر والفوائد المرتبطة بتأجيل العلاج. يتم تشجيع الأشخاص بشدة على </w:t>
      </w:r>
      <w:r w:rsidRPr="00851CEF">
        <w:rPr>
          <w:rFonts w:asciiTheme="minorBidi" w:hAnsiTheme="minorBidi" w:cstheme="minorBidi"/>
          <w:u w:val="single"/>
          <w:rtl/>
          <w:lang w:bidi="ar"/>
        </w:rPr>
        <w:t>عدم</w:t>
      </w:r>
      <w:r w:rsidRPr="00851CEF">
        <w:rPr>
          <w:rFonts w:asciiTheme="minorBidi" w:hAnsiTheme="minorBidi" w:cstheme="minorBidi"/>
          <w:rtl/>
          <w:lang w:bidi="ar"/>
        </w:rPr>
        <w:t xml:space="preserve"> التوقف عن العلاج دون استشارة الطبيب.</w:t>
      </w:r>
    </w:p>
    <w:p w14:paraId="4EC430ED" w14:textId="77777777" w:rsidR="00506285" w:rsidRPr="00AC0D4B" w:rsidRDefault="0045243B" w:rsidP="00851CEF">
      <w:pPr>
        <w:bidi/>
        <w:spacing w:after="0"/>
        <w:jc w:val="both"/>
        <w:rPr>
          <w:rFonts w:asciiTheme="minorBidi" w:hAnsiTheme="minorBidi"/>
          <w:b/>
          <w:i/>
          <w:color w:val="E36C0A" w:themeColor="accent6" w:themeShade="BF"/>
          <w:sz w:val="24"/>
        </w:rPr>
      </w:pPr>
      <w:r w:rsidRPr="00851CEF">
        <w:rPr>
          <w:rFonts w:asciiTheme="minorBidi" w:hAnsiTheme="minorBidi" w:cstheme="minorBidi"/>
          <w:b/>
          <w:bCs/>
          <w:i/>
          <w:iCs/>
          <w:color w:val="E36C0A" w:themeColor="accent6" w:themeShade="BF"/>
          <w:sz w:val="24"/>
          <w:szCs w:val="24"/>
          <w:rtl/>
          <w:lang w:bidi="ar"/>
        </w:rPr>
        <w:t>نصائح بشأن استزراع خلايا جذعية ذاتية المنشأ مكوّنة للدم (</w:t>
      </w:r>
      <w:r w:rsidRPr="00851CEF">
        <w:rPr>
          <w:rFonts w:asciiTheme="minorBidi" w:hAnsiTheme="minorBidi"/>
          <w:b/>
          <w:i/>
          <w:color w:val="E36C0A" w:themeColor="accent6" w:themeShade="BF"/>
          <w:sz w:val="24"/>
        </w:rPr>
        <w:t>aHSCT</w:t>
      </w:r>
      <w:r w:rsidRPr="00851CEF">
        <w:rPr>
          <w:rFonts w:asciiTheme="minorBidi" w:hAnsiTheme="minorBidi" w:cstheme="minorBidi"/>
          <w:b/>
          <w:bCs/>
          <w:i/>
          <w:iCs/>
          <w:color w:val="E36C0A" w:themeColor="accent6" w:themeShade="BF"/>
          <w:sz w:val="24"/>
          <w:szCs w:val="24"/>
          <w:rtl/>
          <w:lang w:bidi="ar"/>
        </w:rPr>
        <w:t xml:space="preserve">) </w:t>
      </w:r>
    </w:p>
    <w:p w14:paraId="5795E670" w14:textId="77777777" w:rsidR="00506285" w:rsidRPr="00851CEF" w:rsidRDefault="0045243B" w:rsidP="00851CEF">
      <w:pPr>
        <w:bidi/>
        <w:jc w:val="both"/>
        <w:rPr>
          <w:rFonts w:asciiTheme="minorBidi" w:hAnsiTheme="minorBidi"/>
        </w:rPr>
      </w:pPr>
      <w:r w:rsidRPr="00851CEF">
        <w:rPr>
          <w:rFonts w:asciiTheme="minorBidi" w:hAnsiTheme="minorBidi" w:cstheme="minorBidi"/>
          <w:rtl/>
          <w:lang w:bidi="ar"/>
        </w:rPr>
        <w:t>ينطوي استزراع خلايا جذعية ذاتية المنشأ مكوّنة للدم على علاج كيميائي مكثف. ويؤدي ذلك إلى حدوث ضعف حاد في جهاز المناعة لفترةٍ من الوقت. وعلى الأشخاص الذين خضعوا مؤخرًا لعملية استزراع خلايا جذعية ذاتية المنشأ مكوّنة للدم، النظر في تمديد فترة بقائهم في العزل خلال فترة تفشي جائحة كوفيد-19 لمدة لا تقل عن ستة أشهر. أما الأشخاص الذين من المقرَّر خضوعهم للعلاج، فعليهم التفكير في تأجيل هذا الإجراء مع استشارة أخصائي الرعاية الصحية الذي يتابع حالتهم. إذا تم إعطاء علاج لاستزراع خلايا جذعية ذاتية المنشأ مكوّنة للدم، يجب إعطاء العلاج الكيميائي في غرف معزولة عن المرضى الآخرين المتواجدين بالمستشفى.</w:t>
      </w:r>
    </w:p>
    <w:p w14:paraId="2CB63792" w14:textId="77777777" w:rsidR="000B5F55" w:rsidRPr="00851CEF" w:rsidRDefault="000B5F55" w:rsidP="00851CEF">
      <w:pPr>
        <w:bidi/>
        <w:spacing w:after="0"/>
        <w:jc w:val="both"/>
        <w:rPr>
          <w:rFonts w:asciiTheme="minorBidi" w:hAnsiTheme="minorBidi"/>
          <w:b/>
        </w:rPr>
      </w:pPr>
    </w:p>
    <w:p w14:paraId="657EB08E" w14:textId="77777777" w:rsidR="00506285" w:rsidRPr="00851CEF" w:rsidRDefault="0045243B" w:rsidP="00851CEF">
      <w:pPr>
        <w:bidi/>
        <w:spacing w:after="0"/>
        <w:jc w:val="both"/>
        <w:rPr>
          <w:rFonts w:asciiTheme="minorBidi" w:hAnsiTheme="minorBidi"/>
          <w:b/>
          <w:color w:val="E36C0A" w:themeColor="accent6" w:themeShade="BF"/>
          <w:sz w:val="24"/>
        </w:rPr>
      </w:pPr>
      <w:bookmarkStart w:id="4" w:name="relapses"/>
      <w:r w:rsidRPr="00851CEF">
        <w:rPr>
          <w:rFonts w:asciiTheme="minorBidi" w:hAnsiTheme="minorBidi" w:cstheme="minorBidi"/>
          <w:b/>
          <w:bCs/>
          <w:color w:val="E36C0A" w:themeColor="accent6" w:themeShade="BF"/>
          <w:sz w:val="24"/>
          <w:szCs w:val="24"/>
          <w:rtl/>
          <w:lang w:bidi="ar"/>
        </w:rPr>
        <w:t>نصائح بشأن الانتكاسات أو المخاوف الصحية الأخرى</w:t>
      </w:r>
    </w:p>
    <w:bookmarkEnd w:id="4"/>
    <w:p w14:paraId="48483398" w14:textId="77777777" w:rsidR="00506285" w:rsidRPr="00851CEF" w:rsidRDefault="0045243B" w:rsidP="00851CEF">
      <w:pPr>
        <w:bidi/>
        <w:spacing w:after="0"/>
        <w:jc w:val="both"/>
        <w:rPr>
          <w:rFonts w:asciiTheme="minorBidi" w:hAnsiTheme="minorBidi"/>
        </w:rPr>
      </w:pPr>
      <w:r w:rsidRPr="00851CEF">
        <w:rPr>
          <w:rFonts w:asciiTheme="minorBidi" w:hAnsiTheme="minorBidi" w:cstheme="minorBidi"/>
          <w:rtl/>
          <w:lang w:bidi="ar"/>
        </w:rPr>
        <w:t xml:space="preserve">لا يزال يتعين على الأشخاص ذوي التصلّب العصبي المتعدد طلب المشورة الطبية إذا واجهوا تغييرات في صحتهم قد تشير إلى انتكاس حالتهم أو وجود مشكلة أساسية أخرى مثل الإصابة بالعدوى. يمكن طلب المشورة من خلال بدائل للزيارات الشخصية للعيادة (على سبيل المثال الاستشارات عبر الهاتف أو الفيديو) متى كان هذا الخيار متاحًا. في كثير من الحالات، يمكن معالجة الانتكاسات في المنزل. </w:t>
      </w:r>
    </w:p>
    <w:p w14:paraId="14F0194D" w14:textId="77777777" w:rsidR="00506285" w:rsidRPr="00851CEF" w:rsidRDefault="00506285" w:rsidP="00851CEF">
      <w:pPr>
        <w:bidi/>
        <w:spacing w:after="0"/>
        <w:jc w:val="both"/>
        <w:rPr>
          <w:rFonts w:asciiTheme="minorBidi" w:hAnsiTheme="minorBidi"/>
        </w:rPr>
      </w:pPr>
    </w:p>
    <w:p w14:paraId="5A075299" w14:textId="77777777" w:rsidR="00506285" w:rsidRPr="00851CEF" w:rsidRDefault="0045243B" w:rsidP="00851CEF">
      <w:pPr>
        <w:bidi/>
        <w:spacing w:after="0"/>
        <w:jc w:val="both"/>
        <w:rPr>
          <w:rFonts w:asciiTheme="minorBidi" w:hAnsiTheme="minorBidi"/>
        </w:rPr>
      </w:pPr>
      <w:r w:rsidRPr="00851CEF">
        <w:rPr>
          <w:rFonts w:asciiTheme="minorBidi" w:hAnsiTheme="minorBidi" w:cstheme="minorBidi"/>
          <w:rtl/>
          <w:lang w:bidi="ar"/>
        </w:rPr>
        <w:t>يجب التفكير بتأنِ في استخدام الاستيرويدات لعلاج الانتكاسات واللجوء إليها فقط في حالات الانتكاس التي تحتاج إلى تدخل. هناك بعض الأدلة التي تشير إلى أن تناول جرعات عالية من الاستيرويدات في الشهر السابق للإصابة بمرض كوفيد-19 يزيد من مخاطر الإصابة بعدوى أكثر حدة قد تتطلب زيارة المستشفى. يجب اتخاذ القرار بواسطة طبيب أعصاب خبير في علاج التصلّب العصبي المتعدد كلما أمكن ذلك. يجب أن يتمتع الأشخاص الذين يحصلون على الاستيرويد لعلاج الانتكاس بقدر أكبر من اليقظة ويمكن التفكير في إجراء العزل الذاتي لمدة شهر على الأقل لتقليل مخاطر الإصابة بمرض كوفيد-19. لاحظ أنه بمجرد إصابة شخص ما بفيروس كوفيد-19، فمن الممكن استخدام الاستيرويدات لعلاج هذا المرض، لتثبيط الاستجابة المناعية المفرطة التي يُشار إليها غالبًا باسم "عاصفة السايتوكين". لاحظ أن الاستيرويدات والجرعات المستخدمة في هذا السياق تختلف عن حالة انتكاس التصلب العصبي المتعدد.</w:t>
      </w:r>
    </w:p>
    <w:p w14:paraId="65F89730" w14:textId="77777777" w:rsidR="00506285" w:rsidRPr="00851CEF" w:rsidRDefault="00506285" w:rsidP="00851CEF">
      <w:pPr>
        <w:bidi/>
        <w:spacing w:after="0"/>
        <w:jc w:val="both"/>
        <w:rPr>
          <w:rFonts w:asciiTheme="minorBidi" w:hAnsiTheme="minorBidi"/>
        </w:rPr>
      </w:pPr>
    </w:p>
    <w:p w14:paraId="0CCD03F4" w14:textId="77777777" w:rsidR="00506285" w:rsidRPr="00851CEF" w:rsidRDefault="0045243B" w:rsidP="00851CEF">
      <w:pPr>
        <w:bidi/>
        <w:jc w:val="both"/>
        <w:rPr>
          <w:rFonts w:asciiTheme="minorBidi" w:hAnsiTheme="minorBidi"/>
        </w:rPr>
      </w:pPr>
      <w:r w:rsidRPr="00851CEF">
        <w:rPr>
          <w:rFonts w:asciiTheme="minorBidi" w:hAnsiTheme="minorBidi" w:cstheme="minorBidi"/>
          <w:rtl/>
          <w:lang w:bidi="ar"/>
        </w:rPr>
        <w:t xml:space="preserve">يجب أن يستمر الأشخاص ذوو التصلّب العصبي المتعدد في المشاركة في أنشطة إعادة التأهيل والبقاء نشطين لأطول فترة ممكنة أثناء تفشي الجائحة. يمكن مواصلة الجلسات عن بُعد كلما كان ذلك متاحًا أو في العيادات/المراكز طالما أن الأشخاص ذوي التصلب العصبي المتعدد الذين يحضرون إلى العيادات/المراكز يتبعون احتياطات السلامة لحماية أنفسهم وللحد من انتشار فيروس كوفيد-19. يجب على الأشخاص الذين لديهم مخاوف بشأن صحتهم العقلية طلب المشورة من أخصائي الرعاية الصحية الخاص بهم. </w:t>
      </w:r>
    </w:p>
    <w:p w14:paraId="301D5041" w14:textId="77777777" w:rsidR="00506285" w:rsidRPr="00851CEF" w:rsidRDefault="0045243B" w:rsidP="00851CEF">
      <w:pPr>
        <w:bidi/>
        <w:spacing w:after="0"/>
        <w:jc w:val="both"/>
        <w:rPr>
          <w:rFonts w:asciiTheme="minorBidi" w:hAnsiTheme="minorBidi"/>
          <w:b/>
          <w:i/>
          <w:color w:val="E36C0A" w:themeColor="accent6" w:themeShade="BF"/>
          <w:sz w:val="24"/>
        </w:rPr>
      </w:pPr>
      <w:r w:rsidRPr="00851CEF">
        <w:rPr>
          <w:rFonts w:asciiTheme="minorBidi" w:hAnsiTheme="minorBidi" w:cstheme="minorBidi"/>
          <w:b/>
          <w:bCs/>
          <w:i/>
          <w:iCs/>
          <w:color w:val="E36C0A" w:themeColor="accent6" w:themeShade="BF"/>
          <w:sz w:val="24"/>
          <w:szCs w:val="24"/>
          <w:rtl/>
          <w:lang w:bidi="ar"/>
        </w:rPr>
        <w:t>لقاح الإنفلونزا</w:t>
      </w:r>
    </w:p>
    <w:p w14:paraId="7BB2D6D5" w14:textId="77777777" w:rsidR="007458F2" w:rsidRDefault="0045243B" w:rsidP="0028601F">
      <w:pPr>
        <w:bidi/>
        <w:jc w:val="both"/>
        <w:rPr>
          <w:rFonts w:asciiTheme="minorBidi" w:hAnsiTheme="minorBidi" w:cstheme="minorBidi"/>
          <w:rtl/>
          <w:lang w:bidi="ar"/>
        </w:rPr>
      </w:pPr>
      <w:r w:rsidRPr="00851CEF">
        <w:rPr>
          <w:rFonts w:asciiTheme="minorBidi" w:hAnsiTheme="minorBidi" w:cstheme="minorBidi"/>
          <w:rtl/>
          <w:lang w:bidi="ar"/>
        </w:rPr>
        <w:t xml:space="preserve">لقاح الإنفلونزا آمن ويُوصى باستخدامه للأشخاص ذوي التصلّب العصبي المتعدد. بالنسبة إلى البلدان التي تدخل موسم الإنفلونزا، نُوصي الأشخاص ذوي التصلّب العصبي المتعدد بتلقي لقاح الإنفلونزا الموسمية كلما كان ذلك متاحًا. </w:t>
      </w:r>
    </w:p>
    <w:p w14:paraId="75FB13AB" w14:textId="409386C9" w:rsidR="007458F2" w:rsidRPr="007458F2" w:rsidRDefault="0045243B" w:rsidP="007458F2">
      <w:pPr>
        <w:bidi/>
        <w:jc w:val="both"/>
        <w:rPr>
          <w:rFonts w:asciiTheme="minorBidi" w:hAnsiTheme="minorBidi" w:cstheme="minorBidi"/>
          <w:b/>
          <w:bCs/>
          <w:color w:val="E36C0A" w:themeColor="accent6" w:themeShade="BF"/>
          <w:sz w:val="24"/>
          <w:szCs w:val="24"/>
          <w:rtl/>
          <w:lang w:bidi="ar"/>
        </w:rPr>
      </w:pPr>
      <w:r w:rsidRPr="00851CEF">
        <w:rPr>
          <w:rFonts w:asciiTheme="minorBidi" w:hAnsiTheme="minorBidi"/>
          <w:sz w:val="24"/>
        </w:rPr>
        <w:br w:type="page"/>
      </w:r>
      <w:r w:rsidRPr="00851CEF">
        <w:rPr>
          <w:rFonts w:asciiTheme="minorBidi" w:hAnsiTheme="minorBidi" w:cstheme="minorBidi"/>
          <w:b/>
          <w:bCs/>
          <w:color w:val="E36C0A" w:themeColor="accent6" w:themeShade="BF"/>
          <w:sz w:val="24"/>
          <w:szCs w:val="24"/>
          <w:rtl/>
          <w:lang w:bidi="ar"/>
        </w:rPr>
        <w:t>لقاحات كوفيد-19 والتصلّب العصبي المُتعدّد</w:t>
      </w:r>
      <w:bookmarkStart w:id="5" w:name="vaccine"/>
      <w:bookmarkEnd w:id="5"/>
    </w:p>
    <w:p w14:paraId="6F9C9252" w14:textId="5D050FC3" w:rsidR="0006687C" w:rsidRPr="00851CEF" w:rsidRDefault="0045243B" w:rsidP="00851CEF">
      <w:pPr>
        <w:bidi/>
        <w:jc w:val="both"/>
        <w:rPr>
          <w:rFonts w:asciiTheme="minorBidi" w:hAnsiTheme="minorBidi"/>
        </w:rPr>
      </w:pPr>
      <w:r w:rsidRPr="00851CEF">
        <w:rPr>
          <w:rFonts w:asciiTheme="minorBidi" w:hAnsiTheme="minorBidi" w:cstheme="minorBidi"/>
          <w:rtl/>
          <w:lang w:bidi="ar"/>
        </w:rPr>
        <w:t>سنراجع في هذا القسم أنواع اللقاحات الحالية ونناقش توقيت التطعيم وإدارة العلاج المعدل للمرض. نظرًا لخطورة كوفيد-19، التي تنطوي على الوفاة بنسبة 1-3٪ بالإضافة إلى خطر الإصابة بأمراض خطيرة واعتلال الصحة لفترات طويلة - نود التأكيد على هذه النقاط الرئيسية:</w:t>
      </w:r>
    </w:p>
    <w:p w14:paraId="64A64348" w14:textId="77777777" w:rsidR="0006687C" w:rsidRPr="00851CEF" w:rsidRDefault="0045243B" w:rsidP="00851CEF">
      <w:pPr>
        <w:pStyle w:val="ListParagraph"/>
        <w:numPr>
          <w:ilvl w:val="0"/>
          <w:numId w:val="15"/>
        </w:numPr>
        <w:bidi/>
        <w:jc w:val="both"/>
        <w:rPr>
          <w:rFonts w:asciiTheme="minorBidi" w:hAnsiTheme="minorBidi"/>
          <w:b/>
        </w:rPr>
      </w:pPr>
      <w:r w:rsidRPr="00851CEF">
        <w:rPr>
          <w:rFonts w:asciiTheme="minorBidi" w:hAnsiTheme="minorBidi" w:cstheme="minorBidi"/>
          <w:b/>
          <w:bCs/>
          <w:rtl/>
          <w:lang w:bidi="ar"/>
        </w:rPr>
        <w:t>يجب تطعيم جميع الأشخاص ذوي التصلب العصبي المتعدد بلقاح كوفيد-19</w:t>
      </w:r>
      <w:r w:rsidRPr="00851CEF">
        <w:rPr>
          <w:rStyle w:val="FootnoteReference"/>
          <w:rFonts w:asciiTheme="minorBidi" w:hAnsiTheme="minorBidi"/>
          <w:b/>
        </w:rPr>
        <w:footnoteReference w:id="2"/>
      </w:r>
    </w:p>
    <w:p w14:paraId="597005C9" w14:textId="77777777" w:rsidR="00655BB6" w:rsidRPr="00851CEF" w:rsidRDefault="0045243B" w:rsidP="00851CEF">
      <w:pPr>
        <w:pStyle w:val="ListParagraph"/>
        <w:numPr>
          <w:ilvl w:val="0"/>
          <w:numId w:val="15"/>
        </w:numPr>
        <w:bidi/>
        <w:jc w:val="both"/>
        <w:rPr>
          <w:rFonts w:asciiTheme="minorBidi" w:hAnsiTheme="minorBidi"/>
          <w:b/>
        </w:rPr>
      </w:pPr>
      <w:r w:rsidRPr="00851CEF">
        <w:rPr>
          <w:rFonts w:asciiTheme="minorBidi" w:hAnsiTheme="minorBidi" w:cstheme="minorBidi"/>
          <w:b/>
          <w:bCs/>
          <w:rtl/>
          <w:lang w:bidi="ar"/>
        </w:rPr>
        <w:t>يجب تطعيم الأشخاص ذوي التصلب العصبي المتعدد بمجرد أن يتوفر لهم اللقاح</w:t>
      </w:r>
    </w:p>
    <w:p w14:paraId="399AC7B0" w14:textId="77777777" w:rsidR="004D6B90" w:rsidRPr="00851CEF" w:rsidRDefault="0045243B" w:rsidP="00851CEF">
      <w:pPr>
        <w:pStyle w:val="ListParagraph"/>
        <w:numPr>
          <w:ilvl w:val="0"/>
          <w:numId w:val="15"/>
        </w:numPr>
        <w:bidi/>
        <w:jc w:val="both"/>
        <w:rPr>
          <w:rFonts w:asciiTheme="minorBidi" w:hAnsiTheme="minorBidi"/>
          <w:b/>
        </w:rPr>
      </w:pPr>
      <w:r w:rsidRPr="00851CEF">
        <w:rPr>
          <w:rFonts w:asciiTheme="minorBidi" w:hAnsiTheme="minorBidi" w:cstheme="minorBidi"/>
          <w:b/>
          <w:bCs/>
          <w:rtl/>
          <w:lang w:bidi="ar"/>
        </w:rPr>
        <w:t xml:space="preserve">حتى بعد تلقي اللقاح مباشرةً، من المهم اتباع إرشادات بلدك فيما يتعلق بارتداء الكمامة (في الأماكن المغلقة أو المفتوحة)، وتطبيق قواعد التباعد الاجتماعي، ومتطلبات المجموعات الاجتماعية، وغسل اليدين. </w:t>
      </w:r>
    </w:p>
    <w:p w14:paraId="01EB7259" w14:textId="77777777" w:rsidR="003E281D" w:rsidRPr="00851CEF" w:rsidRDefault="0045243B" w:rsidP="00851CEF">
      <w:pPr>
        <w:bidi/>
        <w:jc w:val="both"/>
        <w:rPr>
          <w:rFonts w:asciiTheme="minorBidi" w:hAnsiTheme="minorBidi"/>
        </w:rPr>
      </w:pPr>
      <w:r w:rsidRPr="00851CEF">
        <w:rPr>
          <w:rFonts w:asciiTheme="minorBidi" w:hAnsiTheme="minorBidi" w:cstheme="minorBidi"/>
          <w:rtl/>
          <w:lang w:bidi="ar"/>
        </w:rPr>
        <w:t xml:space="preserve">هناك العديد من لقاحات كوفيد-19 المستخدمة في بلدان مختلفة حول العالم، وكذلك لقاحات جديدة يتم اعتمادها بانتظام. وبدلاً من تقييم كل لقاح على حدة، فقد أوردنا المعلومات أدناه حول الأنواع الرئيسية للقاحات كوفيد-19 المستخدمة والموجودة قيد التطوير. تستند هذه الإرشادات إلى المعلومات المتاحة وسنقوم بتحديثها فور توافر بيانات جديدة. يتأثر انتشار فيروس </w:t>
      </w:r>
      <w:r w:rsidRPr="00851CEF">
        <w:rPr>
          <w:rFonts w:asciiTheme="minorBidi" w:hAnsiTheme="minorBidi"/>
        </w:rPr>
        <w:t>SARS-CoV-2</w:t>
      </w:r>
      <w:r w:rsidRPr="00851CEF">
        <w:rPr>
          <w:rFonts w:asciiTheme="minorBidi" w:hAnsiTheme="minorBidi" w:cstheme="minorBidi"/>
          <w:rtl/>
          <w:lang w:bidi="ar"/>
        </w:rPr>
        <w:t xml:space="preserve"> بمتغيرات كوفيد-19 الجديدة، وتقوم الأبحاث المستمرة بدراسة مدى جودة لقاحات كوفيد-19 الحالية وقدرتها على الحماية من هذه المتغيرات الجديدة والناشئة.</w:t>
      </w:r>
    </w:p>
    <w:p w14:paraId="408E77C7" w14:textId="77777777" w:rsidR="000B5F55" w:rsidRPr="00851CEF" w:rsidRDefault="0045243B" w:rsidP="00851CEF">
      <w:pPr>
        <w:bidi/>
        <w:jc w:val="both"/>
        <w:rPr>
          <w:rFonts w:asciiTheme="minorBidi" w:hAnsiTheme="minorBidi"/>
        </w:rPr>
      </w:pPr>
      <w:r w:rsidRPr="00851CEF">
        <w:rPr>
          <w:rFonts w:asciiTheme="minorBidi" w:hAnsiTheme="minorBidi" w:cstheme="minorBidi"/>
          <w:rtl/>
          <w:lang w:bidi="ar"/>
        </w:rPr>
        <w:t>لا نعرف على وجه التحديد عدد الأشخاص ذوي التصلّب العصبي المُتعدّد الذي شاركوا في التجارب السريرية للقاح كوفيد-19، لذا تستند توجيهاتنا إلى بيانات من عامة المشاركين في التجارب السريرية للقاح، والأبحاث التي أجريت حول تأثيرات الأنواع الأخرى من التطعيم على الأشخاص ذوي التصلّب العصبي المُتعدّد، والبيانات الجديدة الناشئة التي تقيس مدى سلامة وفعالية لقاحات كوفيد-19 على هؤلاء الأشخاص بصفة خاصة.</w:t>
      </w:r>
    </w:p>
    <w:p w14:paraId="3495F705" w14:textId="77777777" w:rsidR="000B5F55" w:rsidRPr="00851CEF" w:rsidRDefault="0045243B" w:rsidP="00851CEF">
      <w:pPr>
        <w:bidi/>
        <w:spacing w:after="0"/>
        <w:jc w:val="both"/>
        <w:rPr>
          <w:rFonts w:asciiTheme="minorBidi" w:hAnsiTheme="minorBidi"/>
          <w:i/>
          <w:color w:val="E36C0A" w:themeColor="accent6" w:themeShade="BF"/>
          <w:sz w:val="24"/>
        </w:rPr>
      </w:pPr>
      <w:r w:rsidRPr="00851CEF">
        <w:rPr>
          <w:rFonts w:asciiTheme="minorBidi" w:hAnsiTheme="minorBidi" w:cstheme="minorBidi"/>
          <w:b/>
          <w:bCs/>
          <w:color w:val="E36C0A" w:themeColor="accent6" w:themeShade="BF"/>
          <w:sz w:val="24"/>
          <w:szCs w:val="24"/>
          <w:rtl/>
          <w:lang w:bidi="ar"/>
        </w:rPr>
        <w:t>لقاحات أسترازينيكا وجونسون آند جونسون للوقاية من كوفيد-19 - تحديث هام</w:t>
      </w:r>
    </w:p>
    <w:p w14:paraId="7832509B" w14:textId="77777777" w:rsidR="00CE20F5" w:rsidRPr="00851CEF" w:rsidRDefault="0045243B" w:rsidP="00851CEF">
      <w:pPr>
        <w:bidi/>
        <w:jc w:val="both"/>
        <w:rPr>
          <w:rFonts w:asciiTheme="minorBidi" w:hAnsiTheme="minorBidi"/>
        </w:rPr>
      </w:pPr>
      <w:r w:rsidRPr="00851CEF">
        <w:rPr>
          <w:rFonts w:asciiTheme="minorBidi" w:hAnsiTheme="minorBidi" w:cstheme="minorBidi"/>
          <w:rtl/>
          <w:lang w:bidi="ar"/>
        </w:rPr>
        <w:t xml:space="preserve">نحن ندرك أن بعض البُلدان أوقفت مؤقتًا استخدام لقاحات كوفيد-19 المقدمة من أسترازينيكا وجونسون آند جونسون، وأصدرت دول أخرى تحذيرات صحية محددة بشأنهما. تم ربط لقاح أسترازينيكا، وبدرجة أقل لقاح جونسون آند جونسون، بحدوث عرض جانبي نادر هو التجلط ونقص الصفائح الدموية بفعل اللقاح، والذي يمكن أن يؤدي إلى الإصابة بالجلطات الدموية. يمكن أن تحدث هذه الجلطات الدموية في الدماغ (جلطة الجيب الوريدي الدماغي - </w:t>
      </w:r>
      <w:r w:rsidRPr="00851CEF">
        <w:rPr>
          <w:rFonts w:asciiTheme="minorBidi" w:hAnsiTheme="minorBidi"/>
        </w:rPr>
        <w:t>CVST</w:t>
      </w:r>
      <w:r w:rsidRPr="00851CEF">
        <w:rPr>
          <w:rFonts w:asciiTheme="minorBidi" w:hAnsiTheme="minorBidi" w:cstheme="minorBidi"/>
          <w:rtl/>
          <w:lang w:bidi="ar"/>
        </w:rPr>
        <w:t xml:space="preserve">) أو في الساقين أو البطن (جلطة الوريد العميق - </w:t>
      </w:r>
      <w:r w:rsidRPr="00851CEF">
        <w:rPr>
          <w:rFonts w:asciiTheme="minorBidi" w:hAnsiTheme="minorBidi"/>
        </w:rPr>
        <w:t>DVT</w:t>
      </w:r>
      <w:r w:rsidRPr="00851CEF">
        <w:rPr>
          <w:rFonts w:asciiTheme="minorBidi" w:hAnsiTheme="minorBidi" w:cstheme="minorBidi"/>
          <w:rtl/>
          <w:lang w:bidi="ar"/>
        </w:rPr>
        <w:t xml:space="preserve">) أو في الرئتين (الانصمام الرئوي). يجب على الأشخاص الذين تلقوا لقاح أسترازينيكا أو جونسون آند جونسون ويعانون من صداع حاد أو ألم في البطن أو في الساق أو ضيق التنفس في غضون ثلاثة أسابيع بعد التطعيم، التماس العناية الطبية الفورية. </w:t>
      </w:r>
    </w:p>
    <w:p w14:paraId="3D4B49B0" w14:textId="77777777" w:rsidR="00132EA1" w:rsidRPr="00851CEF" w:rsidRDefault="0045243B" w:rsidP="00851CEF">
      <w:pPr>
        <w:bidi/>
        <w:jc w:val="both"/>
        <w:rPr>
          <w:rFonts w:asciiTheme="minorBidi" w:hAnsiTheme="minorBidi"/>
        </w:rPr>
      </w:pPr>
      <w:r w:rsidRPr="00851CEF">
        <w:rPr>
          <w:rFonts w:asciiTheme="minorBidi" w:hAnsiTheme="minorBidi" w:cstheme="minorBidi"/>
          <w:rtl/>
          <w:lang w:bidi="ar"/>
        </w:rPr>
        <w:t xml:space="preserve">ما زالت الدراسات في مرحلة مبكرة للغاية، ولكن في الوقت الحالي، يبدو عدم وجود أي مخاطر إضافية لتجلط الدم يمكن أن يتعرض لها الأشخاص ذوي التصلّب العصبي المُتعدّد. يواصل فريق خبراء الاتحاد الدولي للتصلّب العصبي المُتعدّد مراقبة الأوضاع، وسنعلن في الحال عن أي مخاوف محتملة تتعلق بسلامة الأشخاص المتعايشين مع التصلّب العصبي المُتعدّد. </w:t>
      </w:r>
    </w:p>
    <w:p w14:paraId="0C56B6B0" w14:textId="77777777" w:rsidR="000B5F55" w:rsidRPr="00851CEF" w:rsidRDefault="0045243B" w:rsidP="00851CEF">
      <w:pPr>
        <w:bidi/>
        <w:spacing w:after="0"/>
        <w:jc w:val="both"/>
        <w:rPr>
          <w:rFonts w:asciiTheme="minorBidi" w:hAnsiTheme="minorBidi"/>
          <w:b/>
          <w:i/>
          <w:color w:val="E36C0A" w:themeColor="accent6" w:themeShade="BF"/>
        </w:rPr>
      </w:pPr>
      <w:r w:rsidRPr="00851CEF">
        <w:rPr>
          <w:rFonts w:asciiTheme="minorBidi" w:hAnsiTheme="minorBidi" w:cstheme="minorBidi"/>
          <w:b/>
          <w:bCs/>
          <w:i/>
          <w:iCs/>
          <w:color w:val="E36C0A" w:themeColor="accent6" w:themeShade="BF"/>
          <w:rtl/>
          <w:lang w:bidi="ar"/>
        </w:rPr>
        <w:t>أنواع لقاحات كوفيد-19 وكيفية عملها</w:t>
      </w:r>
    </w:p>
    <w:p w14:paraId="75AB37EE" w14:textId="77777777" w:rsidR="008459BB" w:rsidRPr="00851CEF" w:rsidRDefault="0045243B" w:rsidP="00851CEF">
      <w:pPr>
        <w:bidi/>
        <w:jc w:val="both"/>
        <w:rPr>
          <w:rFonts w:asciiTheme="minorBidi" w:hAnsiTheme="minorBidi"/>
        </w:rPr>
      </w:pPr>
      <w:r w:rsidRPr="00851CEF">
        <w:rPr>
          <w:rFonts w:asciiTheme="minorBidi" w:hAnsiTheme="minorBidi" w:cstheme="minorBidi"/>
          <w:rtl/>
          <w:lang w:bidi="ar"/>
        </w:rPr>
        <w:t>تعمل اللقاحات باستخدام جزء من الفيروس المسبب للمرض (مثل الشفرة الجينية أو "بروتين سبايك")، أو نسخة غير نشطة أو مضعفة من الفيروس، لتحفيز استجابة جهاز المناعة البشري. وهذا بدوره يُحفّز الجسم على إنتاج الأجسام المضادة والخلايا التائية (مجموعة خاصة من خلايا الدم البيضاء) لمحاربة الفيروس ومنعه من دخول الجسم وإصابة الخلايا الأخرى. و</w:t>
      </w:r>
      <w:r w:rsidRPr="00851CEF">
        <w:rPr>
          <w:rFonts w:asciiTheme="minorBidi" w:hAnsiTheme="minorBidi" w:cstheme="minorBidi"/>
          <w:u w:val="single"/>
          <w:rtl/>
          <w:lang w:bidi="ar"/>
        </w:rPr>
        <w:t>لا</w:t>
      </w:r>
      <w:r w:rsidRPr="00851CEF">
        <w:rPr>
          <w:rFonts w:asciiTheme="minorBidi" w:hAnsiTheme="minorBidi" w:cstheme="minorBidi"/>
          <w:rtl/>
          <w:lang w:bidi="ar"/>
        </w:rPr>
        <w:t xml:space="preserve"> تؤدي هذه اللقاحات إلى أي تغيير جيني في أجسامنا، ولا تدخل إلى الدماغ أو تغير الشفرة الجينية للجنين. يوجد حاليًا خمسة أنواع مختلفة من لقاح كوفيد-19 قيد الاستخدام أو قيد التطوير تعمل بطرق مختلفة (مع بعض الأمثلة أدناه). يمكن متابعة الأخبار المتعلقة بلقاح كوفيد-19 من خلال هذا الرابط المفيد: </w:t>
      </w:r>
      <w:hyperlink r:id="rId14" w:history="1">
        <w:r w:rsidRPr="00851CEF">
          <w:rPr>
            <w:rStyle w:val="Hyperlink"/>
            <w:rFonts w:asciiTheme="minorBidi" w:hAnsiTheme="minorBidi"/>
          </w:rPr>
          <w:t>https://covid19.trackvaccines.org</w:t>
        </w:r>
        <w:r w:rsidRPr="00851CEF">
          <w:rPr>
            <w:rStyle w:val="Hyperlink"/>
            <w:rFonts w:asciiTheme="minorBidi" w:hAnsiTheme="minorBidi" w:cstheme="minorBidi"/>
            <w:rtl/>
            <w:lang w:bidi="ar"/>
          </w:rPr>
          <w:t>/</w:t>
        </w:r>
      </w:hyperlink>
      <w:r w:rsidRPr="00851CEF">
        <w:rPr>
          <w:rFonts w:asciiTheme="minorBidi" w:hAnsiTheme="minorBidi" w:cstheme="minorBidi"/>
          <w:rtl/>
          <w:lang w:bidi="ar"/>
        </w:rPr>
        <w:t xml:space="preserve"> </w:t>
      </w:r>
    </w:p>
    <w:p w14:paraId="448D95EE" w14:textId="77777777" w:rsidR="00331304" w:rsidRPr="00851CEF" w:rsidRDefault="0045243B" w:rsidP="00851CEF">
      <w:pPr>
        <w:pStyle w:val="ListParagraph"/>
        <w:numPr>
          <w:ilvl w:val="0"/>
          <w:numId w:val="18"/>
        </w:numPr>
        <w:bidi/>
        <w:jc w:val="both"/>
        <w:rPr>
          <w:rFonts w:asciiTheme="minorBidi" w:hAnsiTheme="minorBidi"/>
        </w:rPr>
      </w:pPr>
      <w:r w:rsidRPr="00851CEF">
        <w:rPr>
          <w:rFonts w:asciiTheme="minorBidi" w:hAnsiTheme="minorBidi" w:cstheme="minorBidi"/>
          <w:rtl/>
          <w:lang w:bidi="ar"/>
        </w:rPr>
        <w:t xml:space="preserve">تحتوي </w:t>
      </w:r>
      <w:r w:rsidRPr="00851CEF">
        <w:rPr>
          <w:rFonts w:asciiTheme="minorBidi" w:hAnsiTheme="minorBidi" w:cstheme="minorBidi"/>
          <w:b/>
          <w:bCs/>
          <w:rtl/>
          <w:lang w:bidi="ar"/>
        </w:rPr>
        <w:t xml:space="preserve">لقاحات </w:t>
      </w:r>
      <w:r w:rsidRPr="00851CEF">
        <w:rPr>
          <w:rFonts w:asciiTheme="minorBidi" w:hAnsiTheme="minorBidi"/>
          <w:b/>
        </w:rPr>
        <w:t>mRNA</w:t>
      </w:r>
      <w:r w:rsidRPr="00851CEF">
        <w:rPr>
          <w:rFonts w:asciiTheme="minorBidi" w:hAnsiTheme="minorBidi" w:cstheme="minorBidi"/>
          <w:rtl/>
          <w:lang w:bidi="ar"/>
        </w:rPr>
        <w:t xml:space="preserve"> على الشفرة الجينية لبروتين سبايك المصنوع على شكل "</w:t>
      </w:r>
      <w:r w:rsidRPr="00851CEF">
        <w:rPr>
          <w:rFonts w:asciiTheme="minorBidi" w:hAnsiTheme="minorBidi"/>
        </w:rPr>
        <w:t>mRNA</w:t>
      </w:r>
      <w:r w:rsidRPr="00851CEF">
        <w:rPr>
          <w:rFonts w:asciiTheme="minorBidi" w:hAnsiTheme="minorBidi" w:cstheme="minorBidi"/>
          <w:rtl/>
          <w:lang w:bidi="ar"/>
        </w:rPr>
        <w:t xml:space="preserve">" (نوع من الرسائل الجينية المؤقتة)، والتي تتم صياغتها في قطرات دهنية صغيرة لتلقي اللقاح. يوجه لقاح </w:t>
      </w:r>
      <w:r w:rsidRPr="00851CEF">
        <w:rPr>
          <w:rFonts w:asciiTheme="minorBidi" w:hAnsiTheme="minorBidi"/>
        </w:rPr>
        <w:t>mRNA</w:t>
      </w:r>
      <w:r w:rsidRPr="00851CEF">
        <w:rPr>
          <w:rFonts w:asciiTheme="minorBidi" w:hAnsiTheme="minorBidi" w:cstheme="minorBidi"/>
          <w:rtl/>
          <w:lang w:bidi="ar"/>
        </w:rPr>
        <w:t xml:space="preserve"> الجسم إلى إنتاج بروتين سبايك، الذي يراه ويستهدفه الجهاز المناعي (الذي يصنّع بدوره الأجسام المضادة والخلايا التائية).</w:t>
      </w:r>
    </w:p>
    <w:p w14:paraId="06BD97AB" w14:textId="77777777" w:rsidR="0090740F" w:rsidRPr="00851CEF" w:rsidRDefault="0045243B" w:rsidP="00851CEF">
      <w:pPr>
        <w:pStyle w:val="ListParagraph"/>
        <w:numPr>
          <w:ilvl w:val="1"/>
          <w:numId w:val="19"/>
        </w:numPr>
        <w:bidi/>
        <w:jc w:val="both"/>
        <w:rPr>
          <w:rFonts w:asciiTheme="minorBidi" w:hAnsiTheme="minorBidi"/>
        </w:rPr>
      </w:pPr>
      <w:r w:rsidRPr="00851CEF">
        <w:rPr>
          <w:rFonts w:asciiTheme="minorBidi" w:hAnsiTheme="minorBidi" w:cstheme="minorBidi"/>
          <w:rtl/>
          <w:lang w:bidi="ar"/>
        </w:rPr>
        <w:t>فايزر/ بيونتك (كوميرناتي)</w:t>
      </w:r>
    </w:p>
    <w:p w14:paraId="3270242F" w14:textId="77777777" w:rsidR="0090740F" w:rsidRPr="00851CEF" w:rsidRDefault="0045243B" w:rsidP="00851CEF">
      <w:pPr>
        <w:pStyle w:val="ListParagraph"/>
        <w:numPr>
          <w:ilvl w:val="1"/>
          <w:numId w:val="19"/>
        </w:numPr>
        <w:bidi/>
        <w:jc w:val="both"/>
        <w:rPr>
          <w:rFonts w:asciiTheme="minorBidi" w:hAnsiTheme="minorBidi"/>
        </w:rPr>
      </w:pPr>
      <w:r w:rsidRPr="00851CEF">
        <w:rPr>
          <w:rFonts w:asciiTheme="minorBidi" w:hAnsiTheme="minorBidi" w:cstheme="minorBidi"/>
          <w:rtl/>
          <w:lang w:bidi="ar"/>
        </w:rPr>
        <w:t xml:space="preserve">شركة مودرنا (لقاح </w:t>
      </w:r>
      <w:r w:rsidRPr="00851CEF">
        <w:rPr>
          <w:rFonts w:asciiTheme="minorBidi" w:hAnsiTheme="minorBidi"/>
        </w:rPr>
        <w:t>mRNA</w:t>
      </w:r>
      <w:r w:rsidRPr="00851CEF">
        <w:rPr>
          <w:rFonts w:asciiTheme="minorBidi" w:hAnsiTheme="minorBidi" w:cstheme="minorBidi"/>
          <w:rtl/>
          <w:lang w:bidi="ar"/>
        </w:rPr>
        <w:t xml:space="preserve"> الذي تنتجه شركة مودرنا)</w:t>
      </w:r>
    </w:p>
    <w:p w14:paraId="1328E73C" w14:textId="77777777" w:rsidR="000B749A" w:rsidRPr="00851CEF" w:rsidRDefault="000B749A" w:rsidP="00851CEF">
      <w:pPr>
        <w:pStyle w:val="ListParagraph"/>
        <w:bidi/>
        <w:ind w:left="1440"/>
        <w:jc w:val="both"/>
        <w:rPr>
          <w:rFonts w:asciiTheme="minorBidi" w:hAnsiTheme="minorBidi"/>
        </w:rPr>
      </w:pPr>
    </w:p>
    <w:p w14:paraId="233B9934" w14:textId="77777777" w:rsidR="00331304" w:rsidRPr="00851CEF" w:rsidRDefault="0045243B" w:rsidP="00851CEF">
      <w:pPr>
        <w:pStyle w:val="ListParagraph"/>
        <w:numPr>
          <w:ilvl w:val="0"/>
          <w:numId w:val="18"/>
        </w:numPr>
        <w:bidi/>
        <w:jc w:val="both"/>
        <w:rPr>
          <w:rFonts w:asciiTheme="minorBidi" w:hAnsiTheme="minorBidi"/>
        </w:rPr>
      </w:pPr>
      <w:r w:rsidRPr="00851CEF">
        <w:rPr>
          <w:rFonts w:asciiTheme="minorBidi" w:hAnsiTheme="minorBidi" w:cstheme="minorBidi"/>
          <w:b/>
          <w:bCs/>
          <w:rtl/>
          <w:lang w:bidi="ar"/>
        </w:rPr>
        <w:t>لقاحات ناقلات الفيروس غير المتكاثرة</w:t>
      </w:r>
      <w:r w:rsidRPr="00851CEF">
        <w:rPr>
          <w:rFonts w:asciiTheme="minorBidi" w:hAnsiTheme="minorBidi" w:cstheme="minorBidi"/>
          <w:rtl/>
          <w:lang w:bidi="ar"/>
        </w:rPr>
        <w:t xml:space="preserve"> يوجد بها الشفرة الجينية لبروتين سبايك في ناقل فيروسي. من الأفضل فهم هذه النواقل على أنها مجرد غلاف وآلية توصيل للفيروس (عادةً من فيروس غدي)، لكنها تفتقر إلى الأجزاء التي يحتاجها الفيروس لتكاثرها وبالتالي </w:t>
      </w:r>
      <w:r w:rsidRPr="00851CEF">
        <w:rPr>
          <w:rFonts w:asciiTheme="minorBidi" w:hAnsiTheme="minorBidi" w:cstheme="minorBidi"/>
          <w:u w:val="single"/>
          <w:rtl/>
          <w:lang w:bidi="ar"/>
        </w:rPr>
        <w:t>لا يمكنها أبدًا</w:t>
      </w:r>
      <w:r w:rsidRPr="00851CEF">
        <w:rPr>
          <w:rFonts w:asciiTheme="minorBidi" w:hAnsiTheme="minorBidi" w:cstheme="minorBidi"/>
          <w:rtl/>
          <w:lang w:bidi="ar"/>
        </w:rPr>
        <w:t xml:space="preserve"> التسبب في حدوث عدوى. على غرار لقاحات </w:t>
      </w:r>
      <w:r w:rsidRPr="00851CEF">
        <w:rPr>
          <w:rFonts w:asciiTheme="minorBidi" w:hAnsiTheme="minorBidi"/>
        </w:rPr>
        <w:t>mRNA</w:t>
      </w:r>
      <w:r w:rsidRPr="00851CEF">
        <w:rPr>
          <w:rFonts w:asciiTheme="minorBidi" w:hAnsiTheme="minorBidi" w:cstheme="minorBidi"/>
          <w:rtl/>
          <w:lang w:bidi="ar"/>
        </w:rPr>
        <w:t>، توجه لقاحات الناقلات الفيروسية الجسم لإنتاج بروتين سبايك بحيث يمكن رؤيته واستهدافه بواسطة جهاز المناعة.</w:t>
      </w:r>
    </w:p>
    <w:p w14:paraId="40712067" w14:textId="77777777" w:rsidR="00C40C40" w:rsidRPr="00851CEF" w:rsidRDefault="0045243B" w:rsidP="00851CEF">
      <w:pPr>
        <w:pStyle w:val="ListParagraph"/>
        <w:numPr>
          <w:ilvl w:val="1"/>
          <w:numId w:val="20"/>
        </w:numPr>
        <w:bidi/>
        <w:jc w:val="both"/>
        <w:rPr>
          <w:rFonts w:asciiTheme="minorBidi" w:hAnsiTheme="minorBidi"/>
        </w:rPr>
      </w:pPr>
      <w:r w:rsidRPr="00851CEF">
        <w:rPr>
          <w:rFonts w:asciiTheme="minorBidi" w:hAnsiTheme="minorBidi" w:cstheme="minorBidi"/>
          <w:rtl/>
          <w:lang w:bidi="ar"/>
        </w:rPr>
        <w:t>أسترازينيكا/أوكسفورد (</w:t>
      </w:r>
      <w:r w:rsidRPr="00851CEF">
        <w:rPr>
          <w:rFonts w:asciiTheme="minorBidi" w:hAnsiTheme="minorBidi"/>
        </w:rPr>
        <w:t>AZD1222</w:t>
      </w:r>
      <w:r w:rsidRPr="00851CEF">
        <w:rPr>
          <w:rFonts w:asciiTheme="minorBidi" w:hAnsiTheme="minorBidi" w:cstheme="minorBidi"/>
          <w:rtl/>
          <w:lang w:bidi="ar"/>
        </w:rPr>
        <w:t>)</w:t>
      </w:r>
    </w:p>
    <w:p w14:paraId="4EF4F851" w14:textId="77777777" w:rsidR="0090740F" w:rsidRPr="00851CEF" w:rsidRDefault="0045243B" w:rsidP="00851CEF">
      <w:pPr>
        <w:pStyle w:val="ListParagraph"/>
        <w:numPr>
          <w:ilvl w:val="1"/>
          <w:numId w:val="20"/>
        </w:numPr>
        <w:bidi/>
        <w:jc w:val="both"/>
        <w:rPr>
          <w:rFonts w:asciiTheme="minorBidi" w:hAnsiTheme="minorBidi"/>
        </w:rPr>
      </w:pPr>
      <w:r w:rsidRPr="00851CEF">
        <w:rPr>
          <w:rFonts w:asciiTheme="minorBidi" w:hAnsiTheme="minorBidi" w:cstheme="minorBidi"/>
          <w:rtl/>
          <w:lang w:bidi="ar"/>
        </w:rPr>
        <w:t>معهد المصل الهندي (كوفيشيلد)</w:t>
      </w:r>
    </w:p>
    <w:p w14:paraId="26E720A8" w14:textId="77777777" w:rsidR="0090740F" w:rsidRPr="00851CEF" w:rsidRDefault="0045243B" w:rsidP="00851CEF">
      <w:pPr>
        <w:pStyle w:val="ListParagraph"/>
        <w:numPr>
          <w:ilvl w:val="1"/>
          <w:numId w:val="20"/>
        </w:numPr>
        <w:bidi/>
        <w:jc w:val="both"/>
        <w:rPr>
          <w:rFonts w:asciiTheme="minorBidi" w:hAnsiTheme="minorBidi"/>
        </w:rPr>
      </w:pPr>
      <w:r w:rsidRPr="00851CEF">
        <w:rPr>
          <w:rFonts w:asciiTheme="minorBidi" w:hAnsiTheme="minorBidi" w:cstheme="minorBidi"/>
          <w:rtl/>
          <w:lang w:bidi="ar"/>
        </w:rPr>
        <w:t>مركز أبحاث غاماليا (</w:t>
      </w:r>
      <w:r w:rsidRPr="00851CEF">
        <w:rPr>
          <w:rFonts w:asciiTheme="minorBidi" w:hAnsiTheme="minorBidi"/>
        </w:rPr>
        <w:t>Gam-COVID-Vac</w:t>
      </w:r>
      <w:r w:rsidRPr="00851CEF">
        <w:rPr>
          <w:rFonts w:asciiTheme="minorBidi" w:hAnsiTheme="minorBidi" w:cstheme="minorBidi"/>
          <w:rtl/>
          <w:lang w:bidi="ar"/>
        </w:rPr>
        <w:t xml:space="preserve"> أو </w:t>
      </w:r>
      <w:r w:rsidRPr="00851CEF">
        <w:rPr>
          <w:rFonts w:asciiTheme="minorBidi" w:hAnsiTheme="minorBidi"/>
        </w:rPr>
        <w:t>Sputnik V</w:t>
      </w:r>
      <w:r w:rsidRPr="00851CEF">
        <w:rPr>
          <w:rFonts w:asciiTheme="minorBidi" w:hAnsiTheme="minorBidi" w:cstheme="minorBidi"/>
          <w:rtl/>
          <w:lang w:bidi="ar"/>
        </w:rPr>
        <w:t>)</w:t>
      </w:r>
    </w:p>
    <w:p w14:paraId="0BDC8FB9" w14:textId="77777777" w:rsidR="00760F35" w:rsidRPr="00851CEF" w:rsidRDefault="0045243B" w:rsidP="00851CEF">
      <w:pPr>
        <w:pStyle w:val="ListParagraph"/>
        <w:numPr>
          <w:ilvl w:val="1"/>
          <w:numId w:val="20"/>
        </w:numPr>
        <w:bidi/>
        <w:jc w:val="both"/>
        <w:rPr>
          <w:rFonts w:asciiTheme="minorBidi" w:hAnsiTheme="minorBidi"/>
        </w:rPr>
      </w:pPr>
      <w:r w:rsidRPr="00851CEF">
        <w:rPr>
          <w:rFonts w:asciiTheme="minorBidi" w:hAnsiTheme="minorBidi" w:cstheme="minorBidi"/>
          <w:rtl/>
          <w:lang w:bidi="ar"/>
        </w:rPr>
        <w:t>يانسن/جونسون آند جونسون (</w:t>
      </w:r>
      <w:r w:rsidRPr="00851CEF">
        <w:rPr>
          <w:rFonts w:asciiTheme="minorBidi" w:hAnsiTheme="minorBidi"/>
        </w:rPr>
        <w:t>Ad26.COV2.S</w:t>
      </w:r>
      <w:r w:rsidRPr="00851CEF">
        <w:rPr>
          <w:rFonts w:asciiTheme="minorBidi" w:hAnsiTheme="minorBidi" w:cstheme="minorBidi"/>
          <w:rtl/>
          <w:lang w:bidi="ar"/>
        </w:rPr>
        <w:t>)</w:t>
      </w:r>
    </w:p>
    <w:p w14:paraId="278252A6" w14:textId="77777777" w:rsidR="000B749A" w:rsidRPr="00851CEF" w:rsidRDefault="000B749A" w:rsidP="00851CEF">
      <w:pPr>
        <w:pStyle w:val="ListParagraph"/>
        <w:bidi/>
        <w:ind w:left="1440"/>
        <w:jc w:val="both"/>
        <w:rPr>
          <w:rFonts w:asciiTheme="minorBidi" w:hAnsiTheme="minorBidi"/>
        </w:rPr>
      </w:pPr>
    </w:p>
    <w:p w14:paraId="4DA964C0" w14:textId="77777777" w:rsidR="008459BB" w:rsidRPr="00851CEF" w:rsidRDefault="0045243B" w:rsidP="00851CEF">
      <w:pPr>
        <w:pStyle w:val="ListParagraph"/>
        <w:numPr>
          <w:ilvl w:val="0"/>
          <w:numId w:val="18"/>
        </w:numPr>
        <w:bidi/>
        <w:jc w:val="both"/>
        <w:rPr>
          <w:rFonts w:asciiTheme="minorBidi" w:hAnsiTheme="minorBidi"/>
        </w:rPr>
      </w:pPr>
      <w:r w:rsidRPr="00851CEF">
        <w:rPr>
          <w:rFonts w:asciiTheme="minorBidi" w:hAnsiTheme="minorBidi" w:cstheme="minorBidi"/>
          <w:rtl/>
          <w:lang w:bidi="ar"/>
        </w:rPr>
        <w:t xml:space="preserve">تستخدم </w:t>
      </w:r>
      <w:r w:rsidRPr="00851CEF">
        <w:rPr>
          <w:rFonts w:asciiTheme="minorBidi" w:hAnsiTheme="minorBidi" w:cstheme="minorBidi"/>
          <w:b/>
          <w:bCs/>
          <w:rtl/>
          <w:lang w:bidi="ar"/>
        </w:rPr>
        <w:t>لقاحات الفيروس غير النشط</w:t>
      </w:r>
      <w:r w:rsidRPr="00851CEF">
        <w:rPr>
          <w:rFonts w:asciiTheme="minorBidi" w:hAnsiTheme="minorBidi" w:cstheme="minorBidi"/>
          <w:rtl/>
          <w:lang w:bidi="ar"/>
        </w:rPr>
        <w:t xml:space="preserve"> شكلاً غير نشط من فيروس كورونا بجميع مكوناته. تم "قتل" فيروس كورونا حتى لا يتمكن من الدخول إلى الخلايا والتكاثر، ولا يمكنه أن يتسبب في الإصابة بعدوى كوفيد-19. يتعرف جهاز المناعة على الفيروس بأكمله، حتى لو كان غير نشط.</w:t>
      </w:r>
    </w:p>
    <w:p w14:paraId="768AE74C" w14:textId="77777777" w:rsidR="0090740F" w:rsidRPr="00851CEF" w:rsidRDefault="0045243B" w:rsidP="00851CEF">
      <w:pPr>
        <w:pStyle w:val="ListParagraph"/>
        <w:numPr>
          <w:ilvl w:val="1"/>
          <w:numId w:val="21"/>
        </w:numPr>
        <w:bidi/>
        <w:jc w:val="both"/>
        <w:rPr>
          <w:rFonts w:asciiTheme="minorBidi" w:hAnsiTheme="minorBidi"/>
        </w:rPr>
      </w:pPr>
      <w:r w:rsidRPr="00851CEF">
        <w:rPr>
          <w:rFonts w:asciiTheme="minorBidi" w:hAnsiTheme="minorBidi" w:cstheme="minorBidi"/>
          <w:rtl/>
          <w:lang w:bidi="ar"/>
        </w:rPr>
        <w:t>شركة سينوفاك (لقاح كورونافاك)</w:t>
      </w:r>
    </w:p>
    <w:p w14:paraId="49D84EBD" w14:textId="77777777" w:rsidR="00C40C40" w:rsidRPr="00851CEF" w:rsidRDefault="0045243B" w:rsidP="00851CEF">
      <w:pPr>
        <w:pStyle w:val="ListParagraph"/>
        <w:numPr>
          <w:ilvl w:val="1"/>
          <w:numId w:val="21"/>
        </w:numPr>
        <w:bidi/>
        <w:jc w:val="both"/>
        <w:rPr>
          <w:rFonts w:asciiTheme="minorBidi" w:hAnsiTheme="minorBidi"/>
        </w:rPr>
      </w:pPr>
      <w:r w:rsidRPr="00851CEF">
        <w:rPr>
          <w:rFonts w:asciiTheme="minorBidi" w:hAnsiTheme="minorBidi" w:cstheme="minorBidi"/>
          <w:rtl/>
          <w:lang w:bidi="ar"/>
        </w:rPr>
        <w:t>سينوفارم (</w:t>
      </w:r>
      <w:r w:rsidRPr="00851CEF">
        <w:rPr>
          <w:rFonts w:asciiTheme="minorBidi" w:hAnsiTheme="minorBidi"/>
        </w:rPr>
        <w:t>BBIBP-CorV</w:t>
      </w:r>
      <w:r w:rsidRPr="00851CEF">
        <w:rPr>
          <w:rFonts w:asciiTheme="minorBidi" w:hAnsiTheme="minorBidi" w:cstheme="minorBidi"/>
          <w:rtl/>
          <w:lang w:bidi="ar"/>
        </w:rPr>
        <w:t>)</w:t>
      </w:r>
    </w:p>
    <w:p w14:paraId="0A517384" w14:textId="77777777" w:rsidR="000B749A" w:rsidRPr="00851CEF" w:rsidRDefault="000B749A" w:rsidP="00851CEF">
      <w:pPr>
        <w:pStyle w:val="ListParagraph"/>
        <w:bidi/>
        <w:ind w:left="1440"/>
        <w:jc w:val="both"/>
        <w:rPr>
          <w:rFonts w:asciiTheme="minorBidi" w:hAnsiTheme="minorBidi"/>
        </w:rPr>
      </w:pPr>
    </w:p>
    <w:p w14:paraId="71C95409" w14:textId="77777777" w:rsidR="004A208C" w:rsidRPr="00851CEF" w:rsidRDefault="0045243B" w:rsidP="00851CEF">
      <w:pPr>
        <w:pStyle w:val="ListParagraph"/>
        <w:numPr>
          <w:ilvl w:val="0"/>
          <w:numId w:val="18"/>
        </w:numPr>
        <w:bidi/>
        <w:jc w:val="both"/>
        <w:rPr>
          <w:rFonts w:asciiTheme="minorBidi" w:hAnsiTheme="minorBidi"/>
        </w:rPr>
      </w:pPr>
      <w:r w:rsidRPr="00851CEF">
        <w:rPr>
          <w:rFonts w:asciiTheme="minorBidi" w:hAnsiTheme="minorBidi" w:cstheme="minorBidi"/>
          <w:rtl/>
          <w:lang w:bidi="ar"/>
        </w:rPr>
        <w:t xml:space="preserve">تحتوي </w:t>
      </w:r>
      <w:r w:rsidRPr="00851CEF">
        <w:rPr>
          <w:rFonts w:asciiTheme="minorBidi" w:hAnsiTheme="minorBidi" w:cstheme="minorBidi"/>
          <w:b/>
          <w:bCs/>
          <w:rtl/>
          <w:lang w:bidi="ar"/>
        </w:rPr>
        <w:t>لقاحات البروتين</w:t>
      </w:r>
      <w:r w:rsidRPr="00851CEF">
        <w:rPr>
          <w:rFonts w:asciiTheme="minorBidi" w:hAnsiTheme="minorBidi" w:cstheme="minorBidi"/>
          <w:rtl/>
          <w:lang w:bidi="ar"/>
        </w:rPr>
        <w:t xml:space="preserve"> على بروتين سبايك لفيروس كورونا ذاته (وليس الشفرة الجينية)، إلى جانب شيء يعزز جهاز المناعة ("مساعد") لضمان استهداف بروتين سبايك.</w:t>
      </w:r>
    </w:p>
    <w:p w14:paraId="53A9C93E" w14:textId="77777777" w:rsidR="0090740F" w:rsidRPr="00851CEF" w:rsidRDefault="0045243B" w:rsidP="00851CEF">
      <w:pPr>
        <w:pStyle w:val="ListParagraph"/>
        <w:numPr>
          <w:ilvl w:val="1"/>
          <w:numId w:val="22"/>
        </w:numPr>
        <w:bidi/>
        <w:jc w:val="both"/>
        <w:rPr>
          <w:rFonts w:asciiTheme="minorBidi" w:hAnsiTheme="minorBidi"/>
        </w:rPr>
      </w:pPr>
      <w:r w:rsidRPr="00851CEF">
        <w:rPr>
          <w:rFonts w:asciiTheme="minorBidi" w:hAnsiTheme="minorBidi" w:cstheme="minorBidi" w:hint="cs"/>
          <w:rtl/>
          <w:lang w:bidi="ar"/>
        </w:rPr>
        <w:t>شركة</w:t>
      </w:r>
      <w:r w:rsidRPr="00851CEF">
        <w:rPr>
          <w:rFonts w:asciiTheme="minorBidi" w:hAnsiTheme="minorBidi" w:cstheme="minorBidi"/>
          <w:rtl/>
          <w:lang w:bidi="ar"/>
        </w:rPr>
        <w:t xml:space="preserve"> </w:t>
      </w:r>
      <w:r w:rsidRPr="00851CEF">
        <w:rPr>
          <w:rFonts w:asciiTheme="minorBidi" w:hAnsiTheme="minorBidi" w:cstheme="minorBidi" w:hint="cs"/>
          <w:rtl/>
          <w:lang w:bidi="ar"/>
        </w:rPr>
        <w:t>نوفافاكس</w:t>
      </w:r>
      <w:r w:rsidRPr="00851CEF">
        <w:rPr>
          <w:rFonts w:asciiTheme="minorBidi" w:hAnsiTheme="minorBidi" w:cstheme="minorBidi"/>
          <w:rtl/>
          <w:lang w:bidi="ar"/>
        </w:rPr>
        <w:t xml:space="preserve"> (</w:t>
      </w:r>
      <w:r w:rsidRPr="00851CEF">
        <w:rPr>
          <w:rFonts w:asciiTheme="minorBidi" w:hAnsiTheme="minorBidi"/>
        </w:rPr>
        <w:t>NVX-CoV2373</w:t>
      </w:r>
      <w:r w:rsidRPr="00851CEF">
        <w:rPr>
          <w:rFonts w:asciiTheme="minorBidi" w:hAnsiTheme="minorBidi" w:cstheme="minorBidi"/>
          <w:rtl/>
          <w:lang w:bidi="ar"/>
        </w:rPr>
        <w:t>)</w:t>
      </w:r>
    </w:p>
    <w:p w14:paraId="339A1F9F" w14:textId="77777777" w:rsidR="000B749A" w:rsidRPr="00851CEF" w:rsidRDefault="000B749A" w:rsidP="00851CEF">
      <w:pPr>
        <w:pStyle w:val="ListParagraph"/>
        <w:tabs>
          <w:tab w:val="left" w:pos="2661"/>
        </w:tabs>
        <w:bidi/>
        <w:ind w:left="1440"/>
        <w:jc w:val="both"/>
        <w:rPr>
          <w:rFonts w:asciiTheme="minorBidi" w:hAnsiTheme="minorBidi"/>
        </w:rPr>
      </w:pPr>
    </w:p>
    <w:p w14:paraId="3ABBF745" w14:textId="77777777" w:rsidR="00F2030E" w:rsidRPr="00851CEF" w:rsidRDefault="0045243B" w:rsidP="00851CEF">
      <w:pPr>
        <w:pStyle w:val="ListParagraph"/>
        <w:numPr>
          <w:ilvl w:val="0"/>
          <w:numId w:val="18"/>
        </w:numPr>
        <w:bidi/>
        <w:jc w:val="both"/>
        <w:rPr>
          <w:rFonts w:asciiTheme="minorBidi" w:hAnsiTheme="minorBidi"/>
        </w:rPr>
      </w:pPr>
      <w:r w:rsidRPr="00851CEF">
        <w:rPr>
          <w:rFonts w:asciiTheme="minorBidi" w:hAnsiTheme="minorBidi" w:cstheme="minorBidi"/>
          <w:rtl/>
          <w:lang w:bidi="ar"/>
        </w:rPr>
        <w:t xml:space="preserve">تستخدم </w:t>
      </w:r>
      <w:r w:rsidRPr="00851CEF">
        <w:rPr>
          <w:rFonts w:asciiTheme="minorBidi" w:hAnsiTheme="minorBidi" w:cstheme="minorBidi"/>
          <w:b/>
          <w:bCs/>
          <w:rtl/>
          <w:lang w:bidi="ar"/>
        </w:rPr>
        <w:t>اللقاحات الحية المضعفة</w:t>
      </w:r>
      <w:r w:rsidRPr="00851CEF">
        <w:rPr>
          <w:rFonts w:asciiTheme="minorBidi" w:hAnsiTheme="minorBidi" w:cstheme="minorBidi"/>
          <w:rtl/>
          <w:lang w:bidi="ar"/>
        </w:rPr>
        <w:t xml:space="preserve"> فيروسًا ضعيفًا ولكنه </w:t>
      </w:r>
      <w:r w:rsidRPr="00851CEF">
        <w:rPr>
          <w:rFonts w:asciiTheme="minorBidi" w:hAnsiTheme="minorBidi" w:cstheme="minorBidi"/>
          <w:u w:val="single"/>
          <w:rtl/>
          <w:lang w:bidi="ar"/>
        </w:rPr>
        <w:t>ما يزال يتكاثر</w:t>
      </w:r>
      <w:r w:rsidRPr="00851CEF">
        <w:rPr>
          <w:rFonts w:asciiTheme="minorBidi" w:hAnsiTheme="minorBidi" w:cstheme="minorBidi"/>
          <w:rtl/>
          <w:lang w:bidi="ar"/>
        </w:rPr>
        <w:t>. تعمل هذه اللقاحات عن طريق التسبب في عدوى خفيفة لدى الأشخاص الذين لديهم وظائف مناعية منتظمة.</w:t>
      </w:r>
      <w:r w:rsidRPr="00851CEF">
        <w:rPr>
          <w:rFonts w:asciiTheme="minorBidi" w:hAnsiTheme="minorBidi" w:cstheme="minorBidi"/>
          <w:b/>
          <w:bCs/>
          <w:rtl/>
          <w:lang w:bidi="ar"/>
        </w:rPr>
        <w:t xml:space="preserve"> يمكن أن تكون هذه اللقاحات خطرة على شخص يعاني من ضعف في جهاز المناعة، لذا فهي غير مناسبة للعديد من الأشخاص ذوي التصلب العصبي المتعدد، بسبب طريقة عمل بعض العلاجات المعدلة للأمراض.</w:t>
      </w:r>
    </w:p>
    <w:p w14:paraId="5809EA1B" w14:textId="77777777" w:rsidR="0090740F" w:rsidRPr="00851CEF" w:rsidRDefault="0045243B" w:rsidP="00851CEF">
      <w:pPr>
        <w:pStyle w:val="ListParagraph"/>
        <w:numPr>
          <w:ilvl w:val="1"/>
          <w:numId w:val="23"/>
        </w:numPr>
        <w:bidi/>
        <w:jc w:val="both"/>
        <w:rPr>
          <w:rFonts w:asciiTheme="minorBidi" w:hAnsiTheme="minorBidi"/>
        </w:rPr>
      </w:pPr>
      <w:r w:rsidRPr="00851CEF">
        <w:rPr>
          <w:rFonts w:asciiTheme="minorBidi" w:hAnsiTheme="minorBidi" w:cstheme="minorBidi"/>
          <w:rtl/>
          <w:lang w:bidi="ar"/>
        </w:rPr>
        <w:t xml:space="preserve">في الوقت الحالي (مارس 2021)، </w:t>
      </w:r>
      <w:r w:rsidRPr="00851CEF">
        <w:rPr>
          <w:rFonts w:asciiTheme="minorBidi" w:hAnsiTheme="minorBidi" w:cstheme="minorBidi"/>
          <w:u w:val="single"/>
          <w:rtl/>
          <w:lang w:bidi="ar"/>
        </w:rPr>
        <w:t>لا</w:t>
      </w:r>
      <w:r w:rsidRPr="00851CEF">
        <w:rPr>
          <w:rFonts w:asciiTheme="minorBidi" w:hAnsiTheme="minorBidi" w:cstheme="minorBidi"/>
          <w:rtl/>
          <w:lang w:bidi="ar"/>
        </w:rPr>
        <w:t xml:space="preserve"> توجد لقاحات حية مضعفة لفيروس كوفيد-19 قيد الاستخدام - بل جاري إجراء الأبحاث عليها فقط. </w:t>
      </w:r>
    </w:p>
    <w:p w14:paraId="0F66F80F" w14:textId="77777777" w:rsidR="00316A5B" w:rsidRPr="00851CEF" w:rsidRDefault="0045243B" w:rsidP="00851CEF">
      <w:pPr>
        <w:bidi/>
        <w:jc w:val="both"/>
        <w:rPr>
          <w:rFonts w:asciiTheme="minorBidi" w:hAnsiTheme="minorBidi"/>
          <w:b/>
          <w:color w:val="E36C0A" w:themeColor="accent6" w:themeShade="BF"/>
          <w:sz w:val="24"/>
          <w:u w:val="single"/>
        </w:rPr>
      </w:pPr>
      <w:r w:rsidRPr="00851CEF">
        <w:rPr>
          <w:rFonts w:asciiTheme="minorBidi" w:hAnsiTheme="minorBidi" w:cstheme="minorBidi"/>
          <w:b/>
          <w:bCs/>
          <w:color w:val="E36C0A" w:themeColor="accent6" w:themeShade="BF"/>
          <w:sz w:val="24"/>
          <w:szCs w:val="24"/>
          <w:u w:val="single"/>
          <w:rtl/>
          <w:lang w:bidi="ar"/>
        </w:rPr>
        <w:t xml:space="preserve">تشير التوجيهات التالية إلى لقاح </w:t>
      </w:r>
      <w:r w:rsidRPr="00851CEF">
        <w:rPr>
          <w:rFonts w:asciiTheme="minorBidi" w:hAnsiTheme="minorBidi"/>
          <w:b/>
          <w:color w:val="E36C0A" w:themeColor="accent6" w:themeShade="BF"/>
          <w:sz w:val="24"/>
          <w:u w:val="single"/>
        </w:rPr>
        <w:t>mRNA</w:t>
      </w:r>
      <w:r w:rsidRPr="00851CEF">
        <w:rPr>
          <w:rFonts w:asciiTheme="minorBidi" w:hAnsiTheme="minorBidi" w:cstheme="minorBidi"/>
          <w:b/>
          <w:bCs/>
          <w:color w:val="E36C0A" w:themeColor="accent6" w:themeShade="BF"/>
          <w:sz w:val="24"/>
          <w:szCs w:val="24"/>
          <w:u w:val="single"/>
          <w:rtl/>
          <w:lang w:bidi="ar"/>
        </w:rPr>
        <w:t xml:space="preserve"> أو الناقل الفيروسي غير المتكاثر، أو الفيروس غير النشط أو لقاحات بروتين كوفيد-19 (الأنواع من 1 إلى 4 المذكورة أعلاه).</w:t>
      </w:r>
    </w:p>
    <w:p w14:paraId="7C4720A7" w14:textId="77777777" w:rsidR="003E3DF4" w:rsidRPr="00851CEF" w:rsidRDefault="0045243B" w:rsidP="00851CEF">
      <w:pPr>
        <w:bidi/>
        <w:spacing w:after="0"/>
        <w:jc w:val="both"/>
        <w:rPr>
          <w:rFonts w:asciiTheme="minorBidi" w:hAnsiTheme="minorBidi"/>
          <w:b/>
          <w:i/>
          <w:color w:val="E36C0A" w:themeColor="accent6" w:themeShade="BF"/>
          <w:sz w:val="24"/>
        </w:rPr>
      </w:pPr>
      <w:r w:rsidRPr="00851CEF">
        <w:rPr>
          <w:rFonts w:asciiTheme="minorBidi" w:hAnsiTheme="minorBidi" w:cstheme="minorBidi"/>
          <w:b/>
          <w:bCs/>
          <w:i/>
          <w:iCs/>
          <w:color w:val="E36C0A" w:themeColor="accent6" w:themeShade="BF"/>
          <w:sz w:val="24"/>
          <w:szCs w:val="24"/>
          <w:rtl/>
          <w:lang w:bidi="ar"/>
        </w:rPr>
        <w:t>يجب على الأشخاص ذوي التصلّب العصبي المُتعدّد الحصول على لقاح كوفيد-19</w:t>
      </w:r>
    </w:p>
    <w:p w14:paraId="4FBC9244" w14:textId="77777777" w:rsidR="003E3DF4" w:rsidRPr="00851CEF" w:rsidRDefault="0045243B" w:rsidP="00851CEF">
      <w:pPr>
        <w:bidi/>
        <w:jc w:val="both"/>
        <w:rPr>
          <w:rFonts w:asciiTheme="minorBidi" w:hAnsiTheme="minorBidi"/>
        </w:rPr>
      </w:pPr>
      <w:r w:rsidRPr="00851CEF">
        <w:rPr>
          <w:rFonts w:asciiTheme="minorBidi" w:hAnsiTheme="minorBidi" w:cstheme="minorBidi"/>
          <w:rtl/>
          <w:lang w:bidi="ar"/>
        </w:rPr>
        <w:t xml:space="preserve">أظهر العلم لنا أن لقاحات كوفيد-19 آمنة وفعالة. وكما هو الحال مع القرارات الطبية الأخرى، فمن الأفضل اتخاذ قرار الحصول على اللقاح بالتشاور مع أخصائي الرعاية الصحية الخاص بك. ينبغي أن تحصل على لقاح كوفيد-19 بمجرد توفره. وذلك لأن مخاطر مرض كوفيد-19 تفوق أي مخاطر محتملة من اللقاح. بالإضافة إلى ذلك، يجب على أفراد نفس الأسرة والمخالطين المقربين الحصول على اللقاح في أسرع وقت ممكن لتعظيم فرص تجنب الإصابة بكوفيد-19. </w:t>
      </w:r>
    </w:p>
    <w:p w14:paraId="10440E40" w14:textId="77777777" w:rsidR="00316A5B" w:rsidRPr="00851CEF" w:rsidRDefault="0045243B" w:rsidP="00851CEF">
      <w:pPr>
        <w:bidi/>
        <w:jc w:val="both"/>
        <w:rPr>
          <w:rFonts w:asciiTheme="minorBidi" w:hAnsiTheme="minorBidi"/>
        </w:rPr>
      </w:pPr>
      <w:r w:rsidRPr="00851CEF">
        <w:rPr>
          <w:rFonts w:asciiTheme="minorBidi" w:hAnsiTheme="minorBidi" w:cstheme="minorBidi"/>
          <w:rtl/>
          <w:lang w:bidi="ar"/>
        </w:rPr>
        <w:t>تنقسم معظم لقاحات كوفيد-19 على جرعتين</w:t>
      </w:r>
      <w:r w:rsidRPr="00851CEF">
        <w:rPr>
          <w:rStyle w:val="FootnoteReference"/>
          <w:rFonts w:asciiTheme="minorBidi" w:hAnsiTheme="minorBidi" w:cstheme="minorBidi"/>
          <w:rtl/>
          <w:lang w:bidi="ar"/>
        </w:rPr>
        <w:footnoteReference w:id="3"/>
      </w:r>
      <w:r w:rsidRPr="00851CEF">
        <w:rPr>
          <w:rFonts w:asciiTheme="minorBidi" w:hAnsiTheme="minorBidi" w:cstheme="minorBidi"/>
          <w:rtl/>
          <w:lang w:bidi="ar"/>
        </w:rPr>
        <w:t xml:space="preserve">، وفي هذه الحالة، يجب عليك اتباع إرشادات بلدك بخصوص توقيت تلقي الجرعة الثانية. في حين أن لقاح جونسون آند جونسون يتم تلقيه من خلال جرعة واحدة. أيًا كان اللقاح الذي تتلقاه، يستغرق الأمر أسبوعين بعد تلقي الجرعة الوحيدة أو الجرعة الثانية قبل أن يتم اعتبارك محصنًا (محميًا). </w:t>
      </w:r>
    </w:p>
    <w:p w14:paraId="1DE37509" w14:textId="77777777" w:rsidR="000F7D2A" w:rsidRPr="00851CEF" w:rsidRDefault="0045243B" w:rsidP="00851CEF">
      <w:pPr>
        <w:bidi/>
        <w:jc w:val="both"/>
        <w:rPr>
          <w:rFonts w:asciiTheme="minorBidi" w:hAnsiTheme="minorBidi"/>
        </w:rPr>
      </w:pPr>
      <w:r w:rsidRPr="00851CEF">
        <w:rPr>
          <w:rFonts w:asciiTheme="minorBidi" w:hAnsiTheme="minorBidi" w:cstheme="minorBidi"/>
          <w:rtl/>
          <w:lang w:bidi="ar"/>
        </w:rPr>
        <w:t>إذا كنت قد أصبت بكوفيد-19 وتعافيت منه، فينبغي عليك أيضًا الحصول على اللقاح، لأن الأشخاص الذين أصيبوا بعدوى كوفيد-19 في الماضي يمكن أن يصابوا به مرة أخرى. من الممارسات المعتادة الانتظار حتى تتعافى من أي مرض قبل تلقي اللقاح. لكنه لا يزال يتعين عليك تلقي اللقاح في أسرع وقت ممكن بعد الشفاء، واتباع الإرشادات الحكومية في بلدك.</w:t>
      </w:r>
    </w:p>
    <w:p w14:paraId="3A0D8E32" w14:textId="77777777" w:rsidR="002626A2" w:rsidRPr="00851CEF" w:rsidRDefault="0045243B" w:rsidP="00851CEF">
      <w:pPr>
        <w:bidi/>
        <w:jc w:val="both"/>
        <w:rPr>
          <w:rFonts w:asciiTheme="minorBidi" w:hAnsiTheme="minorBidi"/>
        </w:rPr>
      </w:pPr>
      <w:r w:rsidRPr="00851CEF">
        <w:rPr>
          <w:rFonts w:asciiTheme="minorBidi" w:hAnsiTheme="minorBidi" w:cstheme="minorBidi"/>
          <w:rtl/>
          <w:lang w:bidi="ar"/>
        </w:rPr>
        <w:t xml:space="preserve">لا نعرف مدة حماية الشخص من كوفيد-19 بعد تلقي اللقاح على الرغم من أن بيانات التجارب السريرية تشير إلى أن اللقاح يوفر حماية عالية لعدة أشهر على الأقل. وقد تكون هناك حاجة لتلقي جرعات متكررة من لقاحات كوفيد-19 في المستقبل، على غرار لقاح الإنفلونزا. </w:t>
      </w:r>
    </w:p>
    <w:p w14:paraId="3514E949" w14:textId="77777777" w:rsidR="00122B45" w:rsidRPr="00851CEF" w:rsidRDefault="0045243B" w:rsidP="00851CEF">
      <w:pPr>
        <w:bidi/>
        <w:spacing w:after="0"/>
        <w:jc w:val="both"/>
        <w:rPr>
          <w:rFonts w:asciiTheme="minorBidi" w:hAnsiTheme="minorBidi"/>
          <w:b/>
          <w:i/>
          <w:color w:val="E36C0A" w:themeColor="accent6" w:themeShade="BF"/>
          <w:sz w:val="24"/>
        </w:rPr>
      </w:pPr>
      <w:r w:rsidRPr="00851CEF">
        <w:rPr>
          <w:rFonts w:asciiTheme="minorBidi" w:hAnsiTheme="minorBidi" w:cstheme="minorBidi"/>
          <w:b/>
          <w:bCs/>
          <w:color w:val="E36C0A" w:themeColor="accent6" w:themeShade="BF"/>
          <w:sz w:val="24"/>
          <w:szCs w:val="24"/>
          <w:rtl/>
          <w:lang w:bidi="ar"/>
        </w:rPr>
        <w:t xml:space="preserve">لا يوجد دليل على أن الأشخاص ذوي التصلّب العصبي المُتعدّد معرضون بشكل أكبر لخطر حدوث مضاعفات ناتجة عن لقاح </w:t>
      </w:r>
      <w:r w:rsidRPr="00851CEF">
        <w:rPr>
          <w:rFonts w:asciiTheme="minorBidi" w:hAnsiTheme="minorBidi"/>
          <w:b/>
          <w:color w:val="E36C0A" w:themeColor="accent6" w:themeShade="BF"/>
          <w:sz w:val="24"/>
        </w:rPr>
        <w:t>mRNA</w:t>
      </w:r>
      <w:r w:rsidRPr="00851CEF">
        <w:rPr>
          <w:rFonts w:asciiTheme="minorBidi" w:hAnsiTheme="minorBidi" w:cstheme="minorBidi"/>
          <w:b/>
          <w:bCs/>
          <w:color w:val="E36C0A" w:themeColor="accent6" w:themeShade="BF"/>
          <w:sz w:val="24"/>
          <w:szCs w:val="24"/>
          <w:rtl/>
          <w:lang w:bidi="ar"/>
        </w:rPr>
        <w:t xml:space="preserve"> أو الناقل الفيروسي غير المتكاثر أو الفيروس غير النشط أو لقاحات بروتين كوفيد-19 (الأنواع من 1 إلى 4) مقارنةً بعامة الناس.</w:t>
      </w:r>
    </w:p>
    <w:p w14:paraId="7E46562E" w14:textId="77777777" w:rsidR="00760F35" w:rsidRPr="00851CEF" w:rsidRDefault="0045243B" w:rsidP="00851CEF">
      <w:pPr>
        <w:bidi/>
        <w:spacing w:after="0"/>
        <w:jc w:val="both"/>
        <w:rPr>
          <w:rFonts w:asciiTheme="minorBidi" w:hAnsiTheme="minorBidi"/>
        </w:rPr>
      </w:pPr>
      <w:r w:rsidRPr="00851CEF">
        <w:rPr>
          <w:rFonts w:asciiTheme="minorBidi" w:hAnsiTheme="minorBidi" w:cstheme="minorBidi"/>
          <w:rtl/>
          <w:lang w:bidi="ar"/>
        </w:rPr>
        <w:t xml:space="preserve">لا يوجد لقاح مفضل في حالة الأشخاص ذوي التصلّب العصبي المُتعدّد.  </w:t>
      </w:r>
    </w:p>
    <w:p w14:paraId="6B65198B" w14:textId="77777777" w:rsidR="001B3587" w:rsidRPr="00851CEF" w:rsidRDefault="0045243B" w:rsidP="00851CEF">
      <w:pPr>
        <w:bidi/>
        <w:jc w:val="both"/>
        <w:rPr>
          <w:rFonts w:asciiTheme="minorBidi" w:hAnsiTheme="minorBidi"/>
        </w:rPr>
      </w:pPr>
      <w:r w:rsidRPr="00851CEF">
        <w:rPr>
          <w:rFonts w:asciiTheme="minorBidi" w:hAnsiTheme="minorBidi" w:cstheme="minorBidi"/>
          <w:rtl/>
          <w:lang w:bidi="ar"/>
        </w:rPr>
        <w:t xml:space="preserve">لا يحتوي أي لقاح من اللقاحات المتوفرة حاليًا على فيروسات حية، وبالتالي لن يتسبب أي لقاح في الإصابة بمرض كوفيد-19. من غير المحتمل أن تؤدي هذه الأنواع من اللقاحات إلى انتكاس الأشخاص ذوي التصلب العصبي المتعدد أو تفاقم أعراض التصلب العصبي المتعدد المزمنة. </w:t>
      </w:r>
    </w:p>
    <w:p w14:paraId="2091ECFF" w14:textId="77777777" w:rsidR="003E3DF4" w:rsidRPr="00851CEF" w:rsidRDefault="0045243B" w:rsidP="00851CEF">
      <w:pPr>
        <w:bidi/>
        <w:jc w:val="both"/>
        <w:rPr>
          <w:rFonts w:asciiTheme="minorBidi" w:hAnsiTheme="minorBidi"/>
        </w:rPr>
      </w:pPr>
      <w:r w:rsidRPr="00851CEF">
        <w:rPr>
          <w:rFonts w:asciiTheme="minorBidi" w:hAnsiTheme="minorBidi" w:cstheme="minorBidi"/>
          <w:rtl/>
          <w:lang w:bidi="ar"/>
        </w:rPr>
        <w:t xml:space="preserve">ومع ذلك، </w:t>
      </w:r>
      <w:r w:rsidRPr="00851CEF">
        <w:rPr>
          <w:rFonts w:asciiTheme="minorBidi" w:hAnsiTheme="minorBidi" w:cstheme="minorBidi"/>
          <w:b/>
          <w:bCs/>
          <w:rtl/>
          <w:lang w:bidi="ar"/>
        </w:rPr>
        <w:t>يجب على الأشخاص ذوي التصلب العصبي المتعدد تجنب تلقي اللقاحات الحية المضعّفة (5)</w:t>
      </w:r>
      <w:r w:rsidRPr="00851CEF">
        <w:rPr>
          <w:rFonts w:asciiTheme="minorBidi" w:hAnsiTheme="minorBidi" w:cstheme="minorBidi"/>
          <w:rtl/>
          <w:lang w:bidi="ar"/>
        </w:rPr>
        <w:t>. بالنظر إلى أنه قد يتم تطوير لقاحات كوفيد-19 في المستقبل باستخدام هذه التكنولوجيا، فمن المهم معرفة لقاح كوفيد-19 الذي يتم تقديمه لك.</w:t>
      </w:r>
    </w:p>
    <w:p w14:paraId="263A8F32" w14:textId="76A6A7E8" w:rsidR="007458F2" w:rsidRPr="00851CEF" w:rsidRDefault="0045243B" w:rsidP="00851CEF">
      <w:pPr>
        <w:bidi/>
        <w:spacing w:after="0"/>
        <w:jc w:val="both"/>
        <w:rPr>
          <w:rFonts w:asciiTheme="minorBidi" w:hAnsiTheme="minorBidi" w:cstheme="minorBidi"/>
          <w:rtl/>
          <w:lang w:bidi="ar"/>
        </w:rPr>
      </w:pPr>
      <w:r w:rsidRPr="00851CEF">
        <w:rPr>
          <w:rFonts w:asciiTheme="minorBidi" w:hAnsiTheme="minorBidi" w:cstheme="minorBidi"/>
          <w:rtl/>
          <w:lang w:bidi="ar"/>
        </w:rPr>
        <w:t>لا داعي للخضوع إلى العزل الذاتي بعد تلقي اللقاح. يمكن أن تسبب اللقاحات آثارًا جانبية، بما في ذلك الحمى أو التعب، والتي لا تستمر أكثر من بضعة أيام بعد تلقي اللقاح. وقد تتسبب الحُمى في تفاقم أعراض التصلب العصبي المتعدد بصورة مؤقتة، ولكن بعد زوال الحُمى، ستعود إلى المستويات السابقة. حتى إذا عانيت من آثار جانبية من الجرعة الأولى، فمن المهم أن تحصل على الجرعة الثانية من اللقاح (للقاحات التي تتطلب جرعتين) حتى تكون فعالة تمامًا. وتعتبر الآثار الجانبية، مثل الحمى وآلام العضلات والتعب علامة على أن اللقاح يؤدي وظيفته (فهو يجعل جسمك يحارب الفيروس، وبالتالي يبدأ في حمايتك).</w:t>
      </w:r>
    </w:p>
    <w:p w14:paraId="193DC416" w14:textId="6639809A" w:rsidR="000D2391" w:rsidRPr="00E86C7A" w:rsidRDefault="000D2391" w:rsidP="007458F2">
      <w:pPr>
        <w:bidi/>
        <w:spacing w:after="0"/>
        <w:jc w:val="both"/>
        <w:rPr>
          <w:rFonts w:asciiTheme="minorBidi" w:hAnsiTheme="minorBidi" w:cstheme="minorBidi"/>
        </w:rPr>
      </w:pPr>
    </w:p>
    <w:p w14:paraId="71984479" w14:textId="41941142" w:rsidR="008C3344" w:rsidRPr="00851CEF" w:rsidRDefault="0045243B" w:rsidP="00851CEF">
      <w:pPr>
        <w:bidi/>
        <w:spacing w:after="0"/>
        <w:jc w:val="both"/>
        <w:rPr>
          <w:rFonts w:asciiTheme="minorBidi" w:hAnsiTheme="minorBidi"/>
          <w:b/>
          <w:i/>
          <w:color w:val="E36C0A" w:themeColor="accent6" w:themeShade="BF"/>
          <w:sz w:val="24"/>
        </w:rPr>
      </w:pPr>
      <w:r w:rsidRPr="00851CEF">
        <w:rPr>
          <w:rFonts w:asciiTheme="minorBidi" w:hAnsiTheme="minorBidi" w:cstheme="minorBidi"/>
          <w:b/>
          <w:bCs/>
          <w:color w:val="E36C0A" w:themeColor="accent6" w:themeShade="BF"/>
          <w:sz w:val="24"/>
          <w:szCs w:val="24"/>
          <w:rtl/>
          <w:lang w:bidi="ar"/>
        </w:rPr>
        <w:t xml:space="preserve">من الآمن تلقي لقاح كوفيد-19 بالتزامن مع </w:t>
      </w:r>
      <w:r w:rsidRPr="007458F2">
        <w:rPr>
          <w:rFonts w:asciiTheme="minorBidi" w:hAnsiTheme="minorBidi" w:cstheme="minorBidi"/>
          <w:b/>
          <w:bCs/>
          <w:color w:val="E36C0A" w:themeColor="accent6" w:themeShade="BF"/>
          <w:sz w:val="24"/>
          <w:szCs w:val="24"/>
          <w:rtl/>
          <w:lang w:bidi="ar"/>
        </w:rPr>
        <w:t>علاجات</w:t>
      </w:r>
      <w:r w:rsidR="00EB7CFD" w:rsidRPr="007458F2">
        <w:rPr>
          <w:rFonts w:asciiTheme="minorBidi" w:hAnsiTheme="minorBidi" w:cstheme="minorBidi"/>
          <w:b/>
          <w:bCs/>
          <w:color w:val="E36C0A" w:themeColor="accent6" w:themeShade="BF"/>
          <w:sz w:val="24"/>
          <w:szCs w:val="24"/>
          <w:lang w:bidi="ar"/>
        </w:rPr>
        <w:t xml:space="preserve"> </w:t>
      </w:r>
      <w:r w:rsidRPr="007458F2">
        <w:rPr>
          <w:rFonts w:asciiTheme="minorBidi" w:hAnsiTheme="minorBidi" w:cstheme="minorBidi"/>
          <w:b/>
          <w:bCs/>
          <w:color w:val="E36C0A" w:themeColor="accent6" w:themeShade="BF"/>
          <w:sz w:val="24"/>
          <w:szCs w:val="24"/>
          <w:rtl/>
          <w:lang w:bidi="ar"/>
        </w:rPr>
        <w:t>التصلّب</w:t>
      </w:r>
      <w:r w:rsidRPr="00851CEF">
        <w:rPr>
          <w:rFonts w:asciiTheme="minorBidi" w:hAnsiTheme="minorBidi" w:cstheme="minorBidi"/>
          <w:b/>
          <w:bCs/>
          <w:color w:val="E36C0A" w:themeColor="accent6" w:themeShade="BF"/>
          <w:sz w:val="24"/>
          <w:szCs w:val="24"/>
          <w:rtl/>
          <w:lang w:bidi="ar"/>
        </w:rPr>
        <w:t xml:space="preserve"> العصبي المُتعدّد من أجل التصلّب العصبي المُتعدّد</w:t>
      </w:r>
      <w:r w:rsidRPr="00851CEF">
        <w:rPr>
          <w:rFonts w:asciiTheme="minorBidi" w:hAnsiTheme="minorBidi"/>
          <w:b/>
          <w:i/>
          <w:color w:val="E36C0A" w:themeColor="accent6" w:themeShade="BF"/>
          <w:sz w:val="24"/>
        </w:rPr>
        <w:t xml:space="preserve"> </w:t>
      </w:r>
    </w:p>
    <w:p w14:paraId="7987D6E8" w14:textId="77777777" w:rsidR="003B2CC8" w:rsidRPr="00851CEF" w:rsidRDefault="0045243B" w:rsidP="00851CEF">
      <w:pPr>
        <w:bidi/>
        <w:jc w:val="both"/>
        <w:rPr>
          <w:rFonts w:asciiTheme="minorBidi" w:hAnsiTheme="minorBidi"/>
        </w:rPr>
      </w:pPr>
      <w:r w:rsidRPr="00851CEF">
        <w:rPr>
          <w:rFonts w:asciiTheme="minorBidi" w:hAnsiTheme="minorBidi" w:cstheme="minorBidi"/>
          <w:rtl/>
          <w:lang w:bidi="ar"/>
        </w:rPr>
        <w:t>استمر في تناول العلاج المعدل للمرض (</w:t>
      </w:r>
      <w:r w:rsidRPr="00851CEF">
        <w:rPr>
          <w:rFonts w:asciiTheme="minorBidi" w:hAnsiTheme="minorBidi"/>
        </w:rPr>
        <w:t>DMT</w:t>
      </w:r>
      <w:r w:rsidRPr="00851CEF">
        <w:rPr>
          <w:rFonts w:asciiTheme="minorBidi" w:hAnsiTheme="minorBidi" w:cstheme="minorBidi"/>
          <w:rtl/>
          <w:lang w:bidi="ar"/>
        </w:rPr>
        <w:t xml:space="preserve">) ما لم ينصحك أخصائي الرعاية الصحية للتصلب العصبي المتعدد بإيقافه أو تأخيره. يمكن أن يؤدي إيقاف بعض العلاجات المعدلة للمرض فجأة إلى تفاقم شديد في التصلب العصبي المتعدد. </w:t>
      </w:r>
    </w:p>
    <w:p w14:paraId="6B4C7359" w14:textId="77777777" w:rsidR="00646BEF" w:rsidRPr="00851CEF" w:rsidRDefault="0045243B" w:rsidP="00851CEF">
      <w:pPr>
        <w:bidi/>
        <w:spacing w:after="0"/>
        <w:jc w:val="both"/>
        <w:rPr>
          <w:rFonts w:asciiTheme="minorBidi" w:hAnsiTheme="minorBidi"/>
          <w:b/>
          <w:i/>
          <w:color w:val="E36C0A" w:themeColor="accent6" w:themeShade="BF"/>
          <w:sz w:val="24"/>
        </w:rPr>
      </w:pPr>
      <w:r w:rsidRPr="00851CEF">
        <w:rPr>
          <w:rFonts w:asciiTheme="minorBidi" w:hAnsiTheme="minorBidi" w:cstheme="minorBidi"/>
          <w:b/>
          <w:bCs/>
          <w:color w:val="E36C0A" w:themeColor="accent6" w:themeShade="BF"/>
          <w:sz w:val="24"/>
          <w:szCs w:val="24"/>
          <w:rtl/>
          <w:lang w:bidi="ar"/>
        </w:rPr>
        <w:t xml:space="preserve">قد تقلل بعض العلاجات المعدّلة للمرض من فعالية لقاحات كوفيد-19 </w:t>
      </w:r>
    </w:p>
    <w:p w14:paraId="6EF1FAEA" w14:textId="77777777" w:rsidR="00F51713" w:rsidRPr="00851CEF" w:rsidRDefault="0045243B" w:rsidP="00851CEF">
      <w:pPr>
        <w:bidi/>
        <w:jc w:val="both"/>
        <w:rPr>
          <w:rFonts w:asciiTheme="minorBidi" w:hAnsiTheme="minorBidi"/>
        </w:rPr>
      </w:pPr>
      <w:r w:rsidRPr="00851CEF">
        <w:rPr>
          <w:rFonts w:asciiTheme="minorBidi" w:hAnsiTheme="minorBidi" w:cstheme="minorBidi"/>
          <w:rtl/>
          <w:lang w:bidi="ar"/>
        </w:rPr>
        <w:t>هناك بعض الأدلة على أن الأشخاص الذين يتناولون بعض أنواع العلاجات المعدّلة للمرض (فينجوليمود، سيبونيمود، أوزانيمود، بونسيمود، أوكريليزوماب، ريتوكسيماب، أوفاتوموماب) قد يكون لديهم استجابة منخفضة للأجسام المضادة للقاحات كوفيد-19. البيانات محدودة حتى الآن، لكنها تتماشى مع ما نتوقعه، بالنظر إلى فهمنا لطبيعة هذه العلاجات.</w:t>
      </w:r>
    </w:p>
    <w:p w14:paraId="5433DE44" w14:textId="77777777" w:rsidR="00C302F2" w:rsidRPr="00851CEF" w:rsidRDefault="0045243B" w:rsidP="00851CEF">
      <w:pPr>
        <w:bidi/>
        <w:jc w:val="both"/>
        <w:rPr>
          <w:rFonts w:asciiTheme="minorBidi" w:hAnsiTheme="minorBidi"/>
        </w:rPr>
      </w:pPr>
      <w:r w:rsidRPr="00851CEF">
        <w:rPr>
          <w:rFonts w:asciiTheme="minorBidi" w:hAnsiTheme="minorBidi" w:cstheme="minorBidi"/>
          <w:rtl/>
          <w:lang w:bidi="ar"/>
        </w:rPr>
        <w:t>يرجى ملاحظة أن هناك مجموعة من اختبارات الأجسام المضادة المختلفة التي تُستخدم لقياس الاستجابة للقاحات كوفيد-19 المختلفة. لا يوجد حاليًا اتفاق على مستوى العالم بخصوص أي الأجسام المضادة هو الأفضل لرصد استجابة اللقاح والتنبؤ بالحصول على الحماية والتحصين ضد كوفيد-19.</w:t>
      </w:r>
    </w:p>
    <w:p w14:paraId="64E2A8E6" w14:textId="77777777" w:rsidR="008C3344" w:rsidRPr="00851CEF" w:rsidRDefault="0045243B" w:rsidP="00851CEF">
      <w:pPr>
        <w:bidi/>
        <w:jc w:val="both"/>
        <w:rPr>
          <w:rFonts w:asciiTheme="minorBidi" w:hAnsiTheme="minorBidi"/>
        </w:rPr>
      </w:pPr>
      <w:r w:rsidRPr="00851CEF">
        <w:rPr>
          <w:rFonts w:asciiTheme="minorBidi" w:hAnsiTheme="minorBidi" w:cstheme="minorBidi"/>
          <w:rtl/>
          <w:lang w:bidi="ar"/>
        </w:rPr>
        <w:t>إذا كنت تستخدم أحد هذه العلاجات المعدّلة للمرض وخضعت لاختبار خاص بالأجسام المضادة، فقد تظهر استجابة منخفضة أو معدومة. لا يعني هذا أن اللقاح غير فعال. تعتبر الأجسام المضادة جزءًا واحدًا فقط من الاستجابة المناعية للتطعيم. فهناك مكونات أخرى لجهاز المناعة يحفزها اللقاح ويمكن أن تساهم في حمايتك. قد تعمل لقاحات كوفيد-19 أيضًا على تنشيط الخلايا التائية، والتي يمكن أن تحمي أيضًا من كوفيد-19. لا يتم قياس مدى استجابة الخلايا التائية عن طريق اختبارات الأجسام المضادة. ومع ذلك، قد يكون الأشخاص الذين يتناولون العلاجات المعدّلة للمرض لديهم حماية أقل مما توفره لقاحاتهم. ننصح بشدة الأشخاص بالاستمرار في تلقي التطعيم، ولكن يجب أن تكون على دراية باحتمالية تعرضك للعدوى وبالتالي ستظل في حاجة إلى اتخاذ الاحتياطات اللازمة ضد عدوى كوفيد-19.</w:t>
      </w:r>
    </w:p>
    <w:p w14:paraId="6676635B" w14:textId="77777777" w:rsidR="008C3344" w:rsidRPr="00851CEF" w:rsidRDefault="0045243B" w:rsidP="00851CEF">
      <w:pPr>
        <w:bidi/>
        <w:spacing w:after="0"/>
        <w:jc w:val="both"/>
        <w:rPr>
          <w:rFonts w:asciiTheme="minorBidi" w:hAnsiTheme="minorBidi"/>
          <w:b/>
          <w:i/>
          <w:color w:val="E36C0A" w:themeColor="accent6" w:themeShade="BF"/>
          <w:sz w:val="24"/>
        </w:rPr>
      </w:pPr>
      <w:r w:rsidRPr="00851CEF">
        <w:rPr>
          <w:rFonts w:asciiTheme="minorBidi" w:hAnsiTheme="minorBidi" w:cstheme="minorBidi"/>
          <w:b/>
          <w:bCs/>
          <w:i/>
          <w:iCs/>
          <w:color w:val="E36C0A" w:themeColor="accent6" w:themeShade="BF"/>
          <w:sz w:val="24"/>
          <w:szCs w:val="24"/>
          <w:rtl/>
          <w:lang w:bidi="ar"/>
        </w:rPr>
        <w:t>يعتبر تأخير بدء العلاجات المعدّلة للمرض أو تغيير توقيتها بمثابة استراتيجية تسمح للقاح بأن يكون فعالاً إلى أقصى درجة</w:t>
      </w:r>
    </w:p>
    <w:p w14:paraId="66CE9829" w14:textId="38F5D0CF" w:rsidR="00CF6DE6" w:rsidRPr="00851CEF" w:rsidRDefault="0045243B" w:rsidP="00851CEF">
      <w:pPr>
        <w:bidi/>
        <w:jc w:val="both"/>
        <w:rPr>
          <w:rFonts w:asciiTheme="minorBidi" w:hAnsiTheme="minorBidi" w:cstheme="minorBidi"/>
          <w:b/>
          <w:bCs/>
          <w:rtl/>
          <w:lang w:bidi="ar"/>
        </w:rPr>
      </w:pPr>
      <w:r w:rsidRPr="00851CEF">
        <w:rPr>
          <w:rFonts w:asciiTheme="minorBidi" w:hAnsiTheme="minorBidi" w:cstheme="minorBidi"/>
          <w:rtl/>
          <w:lang w:bidi="ar"/>
        </w:rPr>
        <w:t>في حال إمكانية وضع خطة لتحديد وقت تلقيك للقاح، يرجى مناقشة الأمر مع أخصائي الرعاية الصحية للتصلّب العصبي المُتعدّد، وما إذا كنت ستنسق عملية تلقي اللقاح مع توقيت جرعة العلاجات المعدّلة للمرض التي تتناولها - إذا كنت تستخدم هذه العلاجات، وحسب ما تسمح به الظروف (</w:t>
      </w:r>
      <w:hyperlink w:anchor="timing" w:history="1">
        <w:r w:rsidRPr="00851CEF">
          <w:rPr>
            <w:rStyle w:val="Hyperlink"/>
            <w:rFonts w:asciiTheme="minorBidi" w:hAnsiTheme="minorBidi" w:cstheme="minorBidi"/>
            <w:rtl/>
            <w:lang w:bidi="ar"/>
          </w:rPr>
          <w:t>ارجع إلى القسم الموجود في نهاية المستند</w:t>
        </w:r>
      </w:hyperlink>
      <w:r w:rsidRPr="00851CEF">
        <w:rPr>
          <w:rFonts w:asciiTheme="minorBidi" w:hAnsiTheme="minorBidi" w:cstheme="minorBidi"/>
          <w:rtl/>
          <w:lang w:bidi="ar"/>
        </w:rPr>
        <w:t xml:space="preserve">). سيساعد ذلك في ضمان استمرار فعالية اللقاح قدر الإمكان وقدرته على إنتاج الأجسام المضادة لفيروس كورونا. </w:t>
      </w:r>
      <w:r w:rsidRPr="00851CEF">
        <w:rPr>
          <w:rFonts w:asciiTheme="minorBidi" w:hAnsiTheme="minorBidi" w:cstheme="minorBidi"/>
          <w:b/>
          <w:bCs/>
          <w:rtl/>
          <w:lang w:bidi="ar"/>
        </w:rPr>
        <w:t>نظرًا للعواقب الصحية الخطيرة المحتملة لكوفيد-19، فإن الحصول على اللقاح بمجرد توفره قد يكون أكثر أهمية من تحديد التوقيت الأمثل لتلقي اللقاح جنبًا إلى جنب مع العلاجات المعدّلة للمرض التي تتناولها.</w:t>
      </w:r>
    </w:p>
    <w:p w14:paraId="495872B6" w14:textId="19200693" w:rsidR="00F36902" w:rsidRPr="00E86C7A" w:rsidRDefault="00F36902" w:rsidP="0028601F">
      <w:pPr>
        <w:bidi/>
        <w:jc w:val="both"/>
        <w:rPr>
          <w:rFonts w:asciiTheme="minorBidi" w:hAnsiTheme="minorBidi" w:cstheme="minorBidi"/>
          <w:bCs/>
          <w:i/>
          <w:iCs/>
          <w:rtl/>
          <w:lang w:bidi="ar-EG"/>
        </w:rPr>
      </w:pPr>
      <w:r w:rsidRPr="00E86C7A">
        <w:rPr>
          <w:rFonts w:asciiTheme="minorBidi" w:hAnsiTheme="minorBidi" w:cstheme="minorBidi"/>
          <w:bCs/>
          <w:i/>
          <w:iCs/>
          <w:rtl/>
        </w:rPr>
        <w:t xml:space="preserve">يجب أن يتلقى الأشخاص ذوو </w:t>
      </w:r>
      <w:r w:rsidRPr="00E86C7A">
        <w:rPr>
          <w:rFonts w:asciiTheme="minorBidi" w:hAnsiTheme="minorBidi" w:cstheme="minorBidi"/>
          <w:bCs/>
          <w:i/>
          <w:iCs/>
          <w:rtl/>
          <w:lang w:bidi="ar"/>
        </w:rPr>
        <w:t>التصلّب العصبي المُتعدّد</w:t>
      </w:r>
      <w:r w:rsidRPr="00E86C7A">
        <w:rPr>
          <w:rFonts w:asciiTheme="minorBidi" w:hAnsiTheme="minorBidi" w:cstheme="minorBidi"/>
          <w:bCs/>
          <w:i/>
          <w:iCs/>
          <w:rtl/>
        </w:rPr>
        <w:t xml:space="preserve"> والذين يعانون نقصًا في المناعة، جرعة إضافية من لقاح كوفيد-19 إذا</w:t>
      </w:r>
      <w:r w:rsidR="008D6F9F" w:rsidRPr="00E86C7A">
        <w:rPr>
          <w:rFonts w:asciiTheme="minorBidi" w:hAnsiTheme="minorBidi" w:cstheme="minorBidi"/>
          <w:bCs/>
          <w:i/>
          <w:iCs/>
          <w:rtl/>
        </w:rPr>
        <w:t xml:space="preserve"> </w:t>
      </w:r>
      <w:r w:rsidRPr="00E86C7A">
        <w:rPr>
          <w:rFonts w:asciiTheme="minorBidi" w:hAnsiTheme="minorBidi" w:cstheme="minorBidi"/>
          <w:bCs/>
          <w:i/>
          <w:iCs/>
          <w:rtl/>
        </w:rPr>
        <w:t xml:space="preserve">تم </w:t>
      </w:r>
      <w:r w:rsidR="008D6F9F" w:rsidRPr="00E86C7A">
        <w:rPr>
          <w:rFonts w:asciiTheme="minorBidi" w:hAnsiTheme="minorBidi" w:cstheme="minorBidi"/>
          <w:bCs/>
          <w:i/>
          <w:iCs/>
          <w:rtl/>
        </w:rPr>
        <w:t>تقديمها إليهم</w:t>
      </w:r>
      <w:r w:rsidR="00EB7CFD" w:rsidRPr="00E86C7A">
        <w:rPr>
          <w:rFonts w:asciiTheme="minorBidi" w:hAnsiTheme="minorBidi" w:cstheme="minorBidi"/>
          <w:bCs/>
          <w:i/>
          <w:iCs/>
          <w:rtl/>
          <w:lang w:bidi="ar-EG"/>
        </w:rPr>
        <w:t>.</w:t>
      </w:r>
    </w:p>
    <w:p w14:paraId="285C8BF7" w14:textId="2171995F" w:rsidR="00F36902" w:rsidRPr="00E86C7A" w:rsidRDefault="0005107E" w:rsidP="0028601F">
      <w:pPr>
        <w:bidi/>
        <w:jc w:val="both"/>
        <w:rPr>
          <w:rFonts w:asciiTheme="minorBidi" w:hAnsiTheme="minorBidi" w:cstheme="minorBidi"/>
          <w:rtl/>
          <w:lang w:val="en-US" w:bidi="ar-EG"/>
        </w:rPr>
      </w:pPr>
      <w:r w:rsidRPr="00E86C7A">
        <w:rPr>
          <w:rFonts w:asciiTheme="minorBidi" w:hAnsiTheme="minorBidi" w:cstheme="minorBidi"/>
          <w:rtl/>
        </w:rPr>
        <w:t>بالنسبة</w:t>
      </w:r>
      <w:r w:rsidR="00F36902" w:rsidRPr="00E86C7A">
        <w:rPr>
          <w:rFonts w:asciiTheme="minorBidi" w:hAnsiTheme="minorBidi" w:cstheme="minorBidi"/>
          <w:rtl/>
        </w:rPr>
        <w:t xml:space="preserve"> </w:t>
      </w:r>
      <w:r w:rsidRPr="00E86C7A">
        <w:rPr>
          <w:rFonts w:asciiTheme="minorBidi" w:hAnsiTheme="minorBidi" w:cstheme="minorBidi"/>
          <w:rtl/>
        </w:rPr>
        <w:t>ل</w:t>
      </w:r>
      <w:r w:rsidR="00F36902" w:rsidRPr="00E86C7A">
        <w:rPr>
          <w:rFonts w:asciiTheme="minorBidi" w:hAnsiTheme="minorBidi" w:cstheme="minorBidi"/>
          <w:rtl/>
        </w:rPr>
        <w:t xml:space="preserve">لأشخاص </w:t>
      </w:r>
      <w:r w:rsidRPr="00E86C7A">
        <w:rPr>
          <w:rFonts w:asciiTheme="minorBidi" w:hAnsiTheme="minorBidi" w:cstheme="minorBidi"/>
          <w:rtl/>
        </w:rPr>
        <w:t>من ذوي</w:t>
      </w:r>
      <w:r w:rsidR="00F36902" w:rsidRPr="00E86C7A">
        <w:rPr>
          <w:rFonts w:asciiTheme="minorBidi" w:hAnsiTheme="minorBidi" w:cstheme="minorBidi"/>
          <w:rtl/>
        </w:rPr>
        <w:t xml:space="preserve"> </w:t>
      </w:r>
      <w:r w:rsidR="00F36902" w:rsidRPr="00E86C7A">
        <w:rPr>
          <w:rFonts w:asciiTheme="minorBidi" w:hAnsiTheme="minorBidi" w:cstheme="minorBidi"/>
          <w:rtl/>
          <w:lang w:bidi="ar"/>
        </w:rPr>
        <w:t xml:space="preserve">التصلّب العصبي المُتعدّد </w:t>
      </w:r>
      <w:r w:rsidRPr="00E86C7A">
        <w:rPr>
          <w:rFonts w:asciiTheme="minorBidi" w:hAnsiTheme="minorBidi" w:cstheme="minorBidi"/>
          <w:rtl/>
          <w:lang w:bidi="ar"/>
        </w:rPr>
        <w:t xml:space="preserve">ممّن تلقوا جرعة كاملة من </w:t>
      </w:r>
      <w:r w:rsidR="008D6F9F" w:rsidRPr="00E86C7A">
        <w:rPr>
          <w:rFonts w:asciiTheme="minorBidi" w:hAnsiTheme="minorBidi" w:cstheme="minorBidi"/>
          <w:rtl/>
          <w:lang w:bidi="ar"/>
        </w:rPr>
        <w:t>اللقاح</w:t>
      </w:r>
      <w:r w:rsidR="00E16681" w:rsidRPr="00E86C7A">
        <w:rPr>
          <w:rFonts w:asciiTheme="minorBidi" w:hAnsiTheme="minorBidi" w:cstheme="minorBidi"/>
          <w:rtl/>
          <w:lang w:bidi="ar"/>
        </w:rPr>
        <w:t>*</w:t>
      </w:r>
      <w:r w:rsidRPr="00E86C7A">
        <w:rPr>
          <w:rFonts w:asciiTheme="minorBidi" w:hAnsiTheme="minorBidi" w:cstheme="minorBidi"/>
          <w:rtl/>
          <w:lang w:bidi="ar"/>
        </w:rPr>
        <w:t>، ولكنهم يتناولون علاجات (</w:t>
      </w:r>
      <w:r w:rsidRPr="00E86C7A">
        <w:rPr>
          <w:rFonts w:asciiTheme="minorBidi" w:hAnsiTheme="minorBidi" w:cstheme="minorBidi"/>
          <w:lang w:bidi="ar"/>
        </w:rPr>
        <w:t>DMT</w:t>
      </w:r>
      <w:r w:rsidRPr="00E86C7A">
        <w:rPr>
          <w:rFonts w:asciiTheme="minorBidi" w:hAnsiTheme="minorBidi" w:cstheme="minorBidi"/>
          <w:rtl/>
          <w:lang w:bidi="ar"/>
        </w:rPr>
        <w:t>)، يمكن</w:t>
      </w:r>
      <w:r w:rsidRPr="00E86C7A">
        <w:rPr>
          <w:rFonts w:asciiTheme="minorBidi" w:hAnsiTheme="minorBidi" w:cstheme="minorBidi"/>
          <w:rtl/>
          <w:lang w:val="en-US" w:bidi="ar-EG"/>
        </w:rPr>
        <w:t xml:space="preserve"> أن يكونوا مؤهّلين للحصول </w:t>
      </w:r>
      <w:r w:rsidR="008D6F9F" w:rsidRPr="00E86C7A">
        <w:rPr>
          <w:rFonts w:asciiTheme="minorBidi" w:hAnsiTheme="minorBidi" w:cstheme="minorBidi"/>
          <w:rtl/>
          <w:lang w:val="en-US" w:bidi="ar-EG"/>
        </w:rPr>
        <w:t xml:space="preserve">على </w:t>
      </w:r>
      <w:r w:rsidRPr="00E86C7A">
        <w:rPr>
          <w:rFonts w:asciiTheme="minorBidi" w:hAnsiTheme="minorBidi" w:cstheme="minorBidi"/>
          <w:b/>
          <w:bCs/>
          <w:rtl/>
          <w:lang w:val="en-US" w:bidi="ar-EG"/>
        </w:rPr>
        <w:t>جرعة إضافية من لقاح كوفيد-19،</w:t>
      </w:r>
      <w:r w:rsidRPr="00E86C7A">
        <w:rPr>
          <w:rFonts w:asciiTheme="minorBidi" w:hAnsiTheme="minorBidi" w:cstheme="minorBidi"/>
          <w:rtl/>
          <w:lang w:val="en-US" w:bidi="ar-EG"/>
        </w:rPr>
        <w:t xml:space="preserve"> بناءً على توصيات محددة في بلدك. والغرض من الجرعة الإضافية هو تحسين استجابة الأشخاص الذين يعانون نقصًا في المناعة للجرعتين الأولى والثانية.</w:t>
      </w:r>
    </w:p>
    <w:p w14:paraId="7141D444" w14:textId="47161FBA" w:rsidR="0005107E" w:rsidRPr="00E86C7A" w:rsidRDefault="0005107E" w:rsidP="0028601F">
      <w:pPr>
        <w:bidi/>
        <w:jc w:val="both"/>
        <w:rPr>
          <w:rFonts w:asciiTheme="minorBidi" w:hAnsiTheme="minorBidi" w:cstheme="minorBidi"/>
          <w:rtl/>
          <w:lang w:bidi="ar"/>
        </w:rPr>
      </w:pPr>
      <w:r w:rsidRPr="00E86C7A">
        <w:rPr>
          <w:rFonts w:asciiTheme="minorBidi" w:hAnsiTheme="minorBidi" w:cstheme="minorBidi"/>
          <w:rtl/>
          <w:lang w:val="en-US" w:bidi="ar-EG"/>
        </w:rPr>
        <w:t xml:space="preserve">وأظهرت الدراسات المتعلقة بالاستجابة للقاح كوفيد-19 في حالات </w:t>
      </w:r>
      <w:r w:rsidRPr="00E86C7A">
        <w:rPr>
          <w:rFonts w:asciiTheme="minorBidi" w:hAnsiTheme="minorBidi" w:cstheme="minorBidi"/>
          <w:rtl/>
          <w:lang w:bidi="ar"/>
        </w:rPr>
        <w:t xml:space="preserve">التصلّب العصبي المُتعدّد انخفاض استجابة الجسم المضاد للقاح أو غيابها، بين أولئك الأشخاص الذين يتناولون </w:t>
      </w:r>
      <w:r w:rsidR="00E16681" w:rsidRPr="00E86C7A">
        <w:rPr>
          <w:rFonts w:asciiTheme="minorBidi" w:hAnsiTheme="minorBidi" w:cstheme="minorBidi"/>
          <w:rtl/>
          <w:lang w:bidi="ar"/>
        </w:rPr>
        <w:t>علاجات معدّلة معيّنة (</w:t>
      </w:r>
      <w:r w:rsidR="00E16681" w:rsidRPr="00E86C7A">
        <w:rPr>
          <w:rFonts w:asciiTheme="minorBidi" w:hAnsiTheme="minorBidi" w:cstheme="minorBidi"/>
          <w:lang w:val="en-US" w:bidi="ar"/>
        </w:rPr>
        <w:t>DMTs</w:t>
      </w:r>
      <w:r w:rsidR="00E16681" w:rsidRPr="00E86C7A">
        <w:rPr>
          <w:rFonts w:asciiTheme="minorBidi" w:hAnsiTheme="minorBidi" w:cstheme="minorBidi"/>
          <w:rtl/>
          <w:lang w:val="en-US" w:bidi="ar-EG"/>
        </w:rPr>
        <w:t xml:space="preserve">). الأشخاص ذوو </w:t>
      </w:r>
      <w:r w:rsidR="00E16681" w:rsidRPr="00E86C7A">
        <w:rPr>
          <w:rFonts w:asciiTheme="minorBidi" w:hAnsiTheme="minorBidi" w:cstheme="minorBidi"/>
          <w:rtl/>
          <w:lang w:bidi="ar"/>
        </w:rPr>
        <w:t>التصلّب العصبي المُتعدّد الذين يتناولون علاجات معدّلة معيّنة (سيكون ذلك بناءً على توصيات خاصة في بلدك، ولكن يُحتمل أن تكون: فينجوليمود وسيبونيمود وأوزانيمود وبونسيمود وألمتوزوماب وكلادريبين وأوكريليزوماب وأوفاتوماب وريتوكسيماب) قد يمكنهم الاستفادة من جرعة إضافية من لقاح كوفيد-29، وعادةً ما تكون بعد مرور 28 يومًا أو أكثر من تلقي جرعة فردية من لقاح جونسون آند جونسون أو الجرعة الثانية من أي نوع آخر من أنواع اللقاح.إذا كانت هذه الجرعة الإضافية لها صلة بحالتك ومتوفرة في بلدك، تحدّث إلى مقدّم الرعاية الصحية الخاص بالتصلّب العصبي لتحديد الوقت الأمثل لحصولك على الجرعة الإضافية.</w:t>
      </w:r>
    </w:p>
    <w:p w14:paraId="36CBF67E" w14:textId="6F14DEC3" w:rsidR="00E16681" w:rsidRPr="00E86C7A" w:rsidRDefault="00E16681" w:rsidP="0028601F">
      <w:pPr>
        <w:bidi/>
        <w:jc w:val="both"/>
        <w:rPr>
          <w:rFonts w:asciiTheme="minorBidi" w:hAnsiTheme="minorBidi" w:cstheme="minorBidi"/>
          <w:rtl/>
          <w:lang w:bidi="ar"/>
        </w:rPr>
      </w:pPr>
      <w:r w:rsidRPr="00E86C7A">
        <w:rPr>
          <w:rFonts w:asciiTheme="minorBidi" w:hAnsiTheme="minorBidi" w:cstheme="minorBidi"/>
          <w:rtl/>
          <w:lang w:bidi="ar"/>
        </w:rPr>
        <w:t>*ي</w:t>
      </w:r>
      <w:r w:rsidR="008D6F9F" w:rsidRPr="00E86C7A">
        <w:rPr>
          <w:rFonts w:asciiTheme="minorBidi" w:hAnsiTheme="minorBidi" w:cstheme="minorBidi"/>
          <w:rtl/>
          <w:lang w:bidi="ar"/>
        </w:rPr>
        <w:t>ُقصد بتلقي جرعة كاملة من اللقاح، أنك تلقيت جرعة فردية من لقاح جونسون آند جونسون، أو الجرعة الثانية من أي نوع آخر من أنواع اللقاح.</w:t>
      </w:r>
    </w:p>
    <w:p w14:paraId="054CD053" w14:textId="688B7AD9" w:rsidR="008D6F9F" w:rsidRPr="00E86C7A" w:rsidRDefault="008D6F9F" w:rsidP="0028601F">
      <w:pPr>
        <w:bidi/>
        <w:jc w:val="both"/>
        <w:rPr>
          <w:rFonts w:asciiTheme="minorBidi" w:hAnsiTheme="minorBidi" w:cstheme="minorBidi"/>
          <w:b/>
          <w:bCs/>
          <w:i/>
          <w:iCs/>
          <w:rtl/>
          <w:lang w:bidi="ar"/>
        </w:rPr>
      </w:pPr>
      <w:r w:rsidRPr="00E86C7A">
        <w:rPr>
          <w:rFonts w:asciiTheme="minorBidi" w:hAnsiTheme="minorBidi" w:cstheme="minorBidi"/>
          <w:b/>
          <w:bCs/>
          <w:i/>
          <w:iCs/>
          <w:rtl/>
          <w:lang w:bidi="ar"/>
        </w:rPr>
        <w:t>يجب أن يتلقى الأشخاص ذوو التصلّب العصبي المتعدّد جرعة منشطة من لقاح كوفيد-19 إذا تم تقديمها إليهم.</w:t>
      </w:r>
    </w:p>
    <w:p w14:paraId="49F4BC49" w14:textId="63FD9F86" w:rsidR="008D6F9F" w:rsidRPr="00E86C7A" w:rsidRDefault="008D6F9F" w:rsidP="0028601F">
      <w:pPr>
        <w:bidi/>
        <w:jc w:val="both"/>
        <w:rPr>
          <w:rFonts w:asciiTheme="minorBidi" w:hAnsiTheme="minorBidi" w:cstheme="minorBidi"/>
          <w:rtl/>
          <w:lang w:bidi="ar"/>
        </w:rPr>
      </w:pPr>
      <w:r w:rsidRPr="00E86C7A">
        <w:rPr>
          <w:rFonts w:asciiTheme="minorBidi" w:hAnsiTheme="minorBidi" w:cstheme="minorBidi"/>
          <w:rtl/>
          <w:lang w:bidi="ar"/>
        </w:rPr>
        <w:t xml:space="preserve">يمكن أيضًا أن يتم تقديم </w:t>
      </w:r>
      <w:r w:rsidRPr="00E86C7A">
        <w:rPr>
          <w:rFonts w:asciiTheme="minorBidi" w:hAnsiTheme="minorBidi" w:cstheme="minorBidi"/>
          <w:b/>
          <w:bCs/>
          <w:i/>
          <w:iCs/>
          <w:rtl/>
          <w:lang w:bidi="ar"/>
        </w:rPr>
        <w:t>جرعة منشطة من لقاح كوفيد-19</w:t>
      </w:r>
      <w:r w:rsidRPr="00E86C7A">
        <w:rPr>
          <w:rFonts w:asciiTheme="minorBidi" w:hAnsiTheme="minorBidi" w:cstheme="minorBidi"/>
          <w:rtl/>
          <w:lang w:bidi="ar"/>
        </w:rPr>
        <w:t xml:space="preserve"> للأشخاص من ذوي التصلّب العصبي المتعدّد، بناءً على توصيات خاصة في بلدك. ويتم تقديم جرعة منشطة للأشخاص عندما يُحتمل أن تكون استجابتهم المناعية قد انخفضت بمرور الوقت، غالبًا بعد 6 أشهر أو أكثر من تلقيهم للجرعة الكاملة من اللقاح*. إذا كانت الجرعات المنشطةمن لقاح كوفيد-19 متوفرة في بلدك، تحدث إلى مقدم الرعاية الصحية الخاص بالتصلّب العصبي لتحديد الوقت الأمثل لتلقي جرعتك المنشطة.</w:t>
      </w:r>
    </w:p>
    <w:p w14:paraId="13DDD2DD" w14:textId="2FF8922F" w:rsidR="008D6F9F" w:rsidRPr="00E86C7A" w:rsidRDefault="008D6F9F" w:rsidP="0028601F">
      <w:pPr>
        <w:bidi/>
        <w:jc w:val="both"/>
        <w:rPr>
          <w:rFonts w:asciiTheme="minorBidi" w:hAnsiTheme="minorBidi" w:cstheme="minorBidi"/>
          <w:b/>
          <w:lang w:val="en-US" w:bidi="ar-EG"/>
        </w:rPr>
      </w:pPr>
      <w:r w:rsidRPr="00E86C7A">
        <w:rPr>
          <w:rFonts w:asciiTheme="minorBidi" w:hAnsiTheme="minorBidi" w:cstheme="minorBidi"/>
          <w:rtl/>
          <w:lang w:bidi="ar"/>
        </w:rPr>
        <w:t>*يُقصد بتلقي جرعة كاملة من اللقاح، أنك تلقيت جرعة فردية من لقاح جونسون آند جونسون، أو الجرعة الثانية من أي نوع آخر من أنواع اللقاح.</w:t>
      </w:r>
    </w:p>
    <w:p w14:paraId="1EB051A3" w14:textId="77777777" w:rsidR="00F31DEC" w:rsidRPr="00851CEF" w:rsidRDefault="00F31DEC" w:rsidP="00851CEF">
      <w:pPr>
        <w:bidi/>
        <w:spacing w:after="0"/>
        <w:jc w:val="both"/>
        <w:rPr>
          <w:rFonts w:asciiTheme="minorBidi" w:hAnsiTheme="minorBidi"/>
          <w:b/>
        </w:rPr>
      </w:pPr>
    </w:p>
    <w:p w14:paraId="6D388D8A" w14:textId="77777777" w:rsidR="00DF6F61" w:rsidRPr="00851CEF" w:rsidRDefault="0045243B" w:rsidP="00851CEF">
      <w:pPr>
        <w:bidi/>
        <w:spacing w:after="0"/>
        <w:jc w:val="both"/>
        <w:rPr>
          <w:rFonts w:asciiTheme="minorBidi" w:hAnsiTheme="minorBidi"/>
          <w:b/>
          <w:i/>
          <w:color w:val="E36C0A" w:themeColor="accent6" w:themeShade="BF"/>
          <w:sz w:val="24"/>
        </w:rPr>
      </w:pPr>
      <w:r w:rsidRPr="00851CEF">
        <w:rPr>
          <w:rFonts w:asciiTheme="minorBidi" w:hAnsiTheme="minorBidi" w:cstheme="minorBidi"/>
          <w:b/>
          <w:bCs/>
          <w:i/>
          <w:iCs/>
          <w:color w:val="E36C0A" w:themeColor="accent6" w:themeShade="BF"/>
          <w:sz w:val="24"/>
          <w:szCs w:val="24"/>
          <w:rtl/>
          <w:lang w:bidi="ar"/>
        </w:rPr>
        <w:t>حتى بعد حصولك على اللقاح، من المهم الاستمرار في اتخاذ الاحتياطات اللازمة لتجنب الإصابة بكوفيد-19.</w:t>
      </w:r>
    </w:p>
    <w:p w14:paraId="2D9AD13C" w14:textId="77777777" w:rsidR="000B5F55" w:rsidRPr="00851CEF" w:rsidRDefault="0045243B" w:rsidP="00851CEF">
      <w:pPr>
        <w:bidi/>
        <w:jc w:val="both"/>
        <w:rPr>
          <w:rFonts w:asciiTheme="minorBidi" w:hAnsiTheme="minorBidi"/>
        </w:rPr>
      </w:pPr>
      <w:r w:rsidRPr="00851CEF">
        <w:rPr>
          <w:rFonts w:asciiTheme="minorBidi" w:hAnsiTheme="minorBidi" w:cstheme="minorBidi"/>
          <w:rtl/>
          <w:lang w:bidi="ar"/>
        </w:rPr>
        <w:t>حتى بعد التطعيم، توجد احتمالية لإصابتك بكوفيد-19 وأن تنقل العدوى إلى أشخاص آخرين. من المحتمل بدرجة كبيرة أن يحدث هذا الأمر مع الأشخاص الذين يتناولون العلاجات المعدّلة للمرض التي قد تقلل من فعالية اللقاحات (فينجوليمود، سيبونيمود، أوزانيمود، بونسيمود، أوكريليزوماب، ريتوكسيماب، أوفاتوموماب). يشمل النهج الأكثر أمانًا في التعامل مع هذا الأمر التأكد من أن المقربين منك قد تم تطعيمهم بالكامل، وأن تستمر في ارتداء الكمامة، وتطبيق قواعد التباعد الاجتماعي، وغسل اليدين، واتباع إرشادات بلدك المتعلقة بإجراء اختبار كوفيد-19 عند الضرورة.</w:t>
      </w:r>
    </w:p>
    <w:p w14:paraId="2759A611" w14:textId="77777777" w:rsidR="000B5F55" w:rsidRPr="00851CEF" w:rsidRDefault="000B5F55" w:rsidP="00851CEF">
      <w:pPr>
        <w:bidi/>
        <w:jc w:val="both"/>
        <w:rPr>
          <w:rFonts w:asciiTheme="minorBidi" w:hAnsiTheme="minorBidi"/>
        </w:rPr>
      </w:pPr>
    </w:p>
    <w:p w14:paraId="470791C0" w14:textId="6866E618" w:rsidR="007458F2" w:rsidRPr="007458F2" w:rsidRDefault="0045243B" w:rsidP="0028601F">
      <w:pPr>
        <w:bidi/>
        <w:jc w:val="both"/>
        <w:rPr>
          <w:rFonts w:asciiTheme="minorBidi" w:hAnsiTheme="minorBidi" w:cstheme="minorBidi"/>
          <w:b/>
          <w:bCs/>
          <w:color w:val="E36C0A" w:themeColor="accent6" w:themeShade="BF"/>
          <w:sz w:val="24"/>
          <w:szCs w:val="24"/>
          <w:rtl/>
          <w:lang w:bidi="ar"/>
        </w:rPr>
      </w:pPr>
      <w:bookmarkStart w:id="6" w:name="young"/>
      <w:r w:rsidRPr="00851CEF">
        <w:rPr>
          <w:rFonts w:asciiTheme="minorBidi" w:hAnsiTheme="minorBidi" w:cstheme="minorBidi"/>
          <w:b/>
          <w:bCs/>
          <w:color w:val="E36C0A" w:themeColor="accent6" w:themeShade="BF"/>
          <w:sz w:val="24"/>
          <w:szCs w:val="24"/>
          <w:rtl/>
          <w:lang w:bidi="ar"/>
        </w:rPr>
        <w:t xml:space="preserve">نصائح التطعيم للشباب </w:t>
      </w:r>
      <w:bookmarkEnd w:id="6"/>
    </w:p>
    <w:p w14:paraId="3544A7A7" w14:textId="30B4B036" w:rsidR="000845C2" w:rsidRPr="00851CEF" w:rsidRDefault="0045243B" w:rsidP="00851CEF">
      <w:pPr>
        <w:bidi/>
        <w:jc w:val="both"/>
        <w:rPr>
          <w:rFonts w:asciiTheme="minorBidi" w:hAnsiTheme="minorBidi"/>
        </w:rPr>
      </w:pPr>
      <w:r w:rsidRPr="00851CEF">
        <w:rPr>
          <w:rFonts w:asciiTheme="minorBidi" w:hAnsiTheme="minorBidi" w:cstheme="minorBidi"/>
          <w:rtl/>
          <w:lang w:bidi="ar"/>
        </w:rPr>
        <w:t xml:space="preserve">تنطبق الإرشادات التالية الموجهة للشباب على اللقاحات المصرح باستخدامها حاليًا لهذه الفئة العمرية، ويجب قراءتها جنبًا إلى جنب مع </w:t>
      </w:r>
      <w:hyperlink w:anchor="pwMS" w:history="1">
        <w:r w:rsidRPr="00851CEF">
          <w:rPr>
            <w:rStyle w:val="Hyperlink"/>
            <w:rFonts w:asciiTheme="minorBidi" w:hAnsiTheme="minorBidi" w:cstheme="minorBidi"/>
            <w:rtl/>
            <w:lang w:bidi="ar"/>
          </w:rPr>
          <w:t>النصائح العامّة المذكورة أعلاه</w:t>
        </w:r>
      </w:hyperlink>
      <w:r w:rsidRPr="00851CEF">
        <w:rPr>
          <w:rFonts w:asciiTheme="minorBidi" w:hAnsiTheme="minorBidi" w:cstheme="minorBidi"/>
          <w:rtl/>
          <w:lang w:bidi="ar"/>
        </w:rPr>
        <w:t>.</w:t>
      </w:r>
    </w:p>
    <w:p w14:paraId="25E08477" w14:textId="77777777" w:rsidR="000845C2" w:rsidRPr="00851CEF" w:rsidRDefault="0045243B" w:rsidP="00851CEF">
      <w:pPr>
        <w:bidi/>
        <w:spacing w:after="0"/>
        <w:jc w:val="both"/>
        <w:rPr>
          <w:rFonts w:asciiTheme="minorBidi" w:hAnsiTheme="minorBidi"/>
          <w:b/>
          <w:i/>
          <w:color w:val="E36C0A" w:themeColor="accent6" w:themeShade="BF"/>
          <w:sz w:val="24"/>
        </w:rPr>
      </w:pPr>
      <w:r w:rsidRPr="00851CEF">
        <w:rPr>
          <w:rFonts w:asciiTheme="minorBidi" w:hAnsiTheme="minorBidi" w:cstheme="minorBidi"/>
          <w:b/>
          <w:bCs/>
          <w:i/>
          <w:iCs/>
          <w:color w:val="E36C0A" w:themeColor="accent6" w:themeShade="BF"/>
          <w:sz w:val="24"/>
          <w:szCs w:val="24"/>
          <w:rtl/>
          <w:lang w:bidi="ar"/>
        </w:rPr>
        <w:t xml:space="preserve">يجب تطعيم الشباب الذين تتراوح أعمارهم بين 12 و17 عامًا بلقاح مضاد لكوفيد-19 </w:t>
      </w:r>
    </w:p>
    <w:p w14:paraId="3146980E" w14:textId="77777777" w:rsidR="000845C2" w:rsidRPr="00851CEF" w:rsidRDefault="0045243B" w:rsidP="00851CEF">
      <w:pPr>
        <w:bidi/>
        <w:jc w:val="both"/>
        <w:rPr>
          <w:rFonts w:asciiTheme="minorBidi" w:hAnsiTheme="minorBidi"/>
        </w:rPr>
      </w:pPr>
      <w:r w:rsidRPr="00851CEF">
        <w:rPr>
          <w:rFonts w:asciiTheme="minorBidi" w:hAnsiTheme="minorBidi" w:cstheme="minorBidi"/>
          <w:rtl/>
          <w:lang w:bidi="ar"/>
        </w:rPr>
        <w:t>أظهر العلم لنا أن لقاحات كوفيد-19 آمنة وفعالة. توصي بعض الدول أن يتلقى جميع الأطفال والمراهقين الذين تبلغ أعمارهم 12 عامًا أو أكثر لقاح كوفيد-19 (الذين ليس لديهم "موانع استعمال" - أي أسباب طبية تمنعهم من الحصول على اللقاح) باستخدام أحد لقاحات كوفيد-19 المصرح بها لهذه الفئة العمرية. يقربنا تطعيم هذه الفئة العمرية خطوة واحدة من القضاء على هذه الجائحة وهو طبقة إضافية من الحماية للفئات الأكثر ضعفاً بيننا.</w:t>
      </w:r>
    </w:p>
    <w:p w14:paraId="7C442E38" w14:textId="77777777" w:rsidR="000845C2" w:rsidRPr="00851CEF" w:rsidRDefault="0045243B" w:rsidP="00851CEF">
      <w:pPr>
        <w:bidi/>
        <w:spacing w:after="0"/>
        <w:jc w:val="both"/>
        <w:rPr>
          <w:rFonts w:asciiTheme="minorBidi" w:hAnsiTheme="minorBidi"/>
          <w:b/>
          <w:i/>
          <w:color w:val="E36C0A" w:themeColor="accent6" w:themeShade="BF"/>
          <w:sz w:val="24"/>
        </w:rPr>
      </w:pPr>
      <w:r w:rsidRPr="00851CEF">
        <w:rPr>
          <w:rFonts w:asciiTheme="minorBidi" w:hAnsiTheme="minorBidi" w:cstheme="minorBidi"/>
          <w:b/>
          <w:bCs/>
          <w:i/>
          <w:iCs/>
          <w:color w:val="E36C0A" w:themeColor="accent6" w:themeShade="BF"/>
          <w:sz w:val="24"/>
          <w:szCs w:val="24"/>
          <w:rtl/>
          <w:lang w:bidi="ar"/>
        </w:rPr>
        <w:t xml:space="preserve">الشباب معرضون لخطر الإصابة بأمراض خطيرة ناجمة عن كوفيد-19 </w:t>
      </w:r>
    </w:p>
    <w:p w14:paraId="5EAE1214" w14:textId="77777777" w:rsidR="000845C2" w:rsidRPr="00851CEF" w:rsidRDefault="0045243B" w:rsidP="00851CEF">
      <w:pPr>
        <w:bidi/>
        <w:jc w:val="both"/>
        <w:rPr>
          <w:rFonts w:asciiTheme="minorBidi" w:hAnsiTheme="minorBidi"/>
        </w:rPr>
      </w:pPr>
      <w:r w:rsidRPr="00851CEF">
        <w:rPr>
          <w:rFonts w:asciiTheme="minorBidi" w:hAnsiTheme="minorBidi" w:cstheme="minorBidi"/>
          <w:rtl/>
          <w:lang w:bidi="ar"/>
        </w:rPr>
        <w:t xml:space="preserve">تتزايد حالات الإصابة بعدوى كوفيد-19 بين الأطفال والمراهقين. وعلى الرغم من أن معظم حالات عدوى كوفيد-19 لدى الأطفال والمراهقين تكون متوسطة، فإن بعض الإصابات تكون شديدة أو قد تؤدي للوفاة. بالإضافة إلى المخاطر الصحية الناجمة عن عدوى كوفيد-19، يتعرض الأطفال والمراهقون لخطر الإصابة </w:t>
      </w:r>
      <w:hyperlink r:id="rId15" w:history="1">
        <w:r w:rsidRPr="00851CEF">
          <w:rPr>
            <w:rStyle w:val="Hyperlink"/>
            <w:rFonts w:asciiTheme="minorBidi" w:hAnsiTheme="minorBidi" w:cstheme="minorBidi"/>
            <w:rtl/>
            <w:lang w:bidi="ar"/>
          </w:rPr>
          <w:t>بمتلازمة الالتهاب متعدد الأنظمة لدى الأطفال (</w:t>
        </w:r>
        <w:r w:rsidRPr="00851CEF">
          <w:rPr>
            <w:rStyle w:val="Hyperlink"/>
            <w:rFonts w:asciiTheme="minorBidi" w:hAnsiTheme="minorBidi"/>
          </w:rPr>
          <w:t>MIS-C</w:t>
        </w:r>
        <w:r w:rsidRPr="00851CEF">
          <w:rPr>
            <w:rStyle w:val="Hyperlink"/>
            <w:rFonts w:asciiTheme="minorBidi" w:hAnsiTheme="minorBidi" w:cstheme="minorBidi"/>
            <w:rtl/>
            <w:lang w:bidi="ar"/>
          </w:rPr>
          <w:t>)</w:t>
        </w:r>
      </w:hyperlink>
      <w:r w:rsidRPr="00851CEF">
        <w:rPr>
          <w:rFonts w:asciiTheme="minorBidi" w:hAnsiTheme="minorBidi" w:cstheme="minorBidi"/>
          <w:rtl/>
          <w:lang w:bidi="ar"/>
        </w:rPr>
        <w:t xml:space="preserve"> بعد أسبوعين إلى ستة أسابيع من الإصابة بعدوى كوفيد-19. متلازمة الالتهاب متعدد الأنظمة لدى الأطفال هي حالة يمكن أن تلتهب فيها أجزاء مختلفة من الجسم، تشمل القلب والرئتين والكليتين والدماغ والجلد والعينين أو الأعضاء المَعديّة المعويّة. تعتبر متلازمة الالتهاب متعدد الأنظمة لدى الأطفال خطيرة، بل مميتة، على الرغم من أنه في حال توفر العناية السريعة والمركزة، غالبًا ما يظل معظم الشباب الذين يعانون من هذه المتلازمة على قيد الحياة. مخاطر الإصابة بمرض كوفيد-19 ومتلازمة الالتهاب متعدد الأنظمة لدى الأطفال تفوق أي مخاطر محتملة ناتجة عن تلقي اللقاح. </w:t>
      </w:r>
    </w:p>
    <w:p w14:paraId="56F86D4B" w14:textId="77777777" w:rsidR="000845C2" w:rsidRPr="00851CEF" w:rsidRDefault="0045243B" w:rsidP="00851CEF">
      <w:pPr>
        <w:bidi/>
        <w:spacing w:after="0"/>
        <w:jc w:val="both"/>
        <w:rPr>
          <w:rFonts w:asciiTheme="minorBidi" w:hAnsiTheme="minorBidi"/>
          <w:b/>
          <w:i/>
          <w:color w:val="E36C0A" w:themeColor="accent6" w:themeShade="BF"/>
          <w:sz w:val="24"/>
        </w:rPr>
      </w:pPr>
      <w:r w:rsidRPr="00851CEF">
        <w:rPr>
          <w:rFonts w:asciiTheme="minorBidi" w:hAnsiTheme="minorBidi" w:cstheme="minorBidi"/>
          <w:b/>
          <w:bCs/>
          <w:color w:val="E36C0A" w:themeColor="accent6" w:themeShade="BF"/>
          <w:sz w:val="24"/>
          <w:szCs w:val="24"/>
          <w:rtl/>
          <w:lang w:bidi="ar"/>
        </w:rPr>
        <w:t>يجب تطعيم جميع الشباب ذوي التصلّب العصبي المُتعدّد بلقاح كوفيد-19</w:t>
      </w:r>
    </w:p>
    <w:p w14:paraId="1385C2E5" w14:textId="77777777" w:rsidR="000845C2" w:rsidRPr="00851CEF" w:rsidRDefault="0045243B" w:rsidP="00851CEF">
      <w:pPr>
        <w:bidi/>
        <w:jc w:val="both"/>
        <w:rPr>
          <w:rFonts w:asciiTheme="minorBidi" w:hAnsiTheme="minorBidi"/>
        </w:rPr>
      </w:pPr>
      <w:r w:rsidRPr="00851CEF">
        <w:rPr>
          <w:rFonts w:asciiTheme="minorBidi" w:hAnsiTheme="minorBidi" w:cstheme="minorBidi"/>
          <w:rtl/>
          <w:lang w:bidi="ar"/>
        </w:rPr>
        <w:t xml:space="preserve">وبسبب أهمية لقاح كوفيد-19 للشباب ذوي التصلّب العصبي المُتعدّد، يتم التأكيد على النصيحة بتلقي اللقاح الموجهة لهذه الفئة العمرية بشكل عام، فضلاً عن النصيحة للبالغين ذوي التصلّب العصبي المُتعدّد. على الرغم من عدم وجود دليل حتى الآن على أن الشباب ذوي التصلّب العصبي المُتعدّد يعانون من أعراض أكثر حدّة لعدوى كوفيد-19، أو تزايد فرص إصابتهم بمتلازمة الالتهاب متعدد الأنظمة لدى الأطفال مقارنة بالشباب غير المصابين بالتصلّب العصبي المُتعدّد، فإننا نشجع على تلقي التطعيم. </w:t>
      </w:r>
    </w:p>
    <w:p w14:paraId="4B5730CD" w14:textId="77777777" w:rsidR="007458F2" w:rsidRDefault="007458F2" w:rsidP="0028601F">
      <w:pPr>
        <w:bidi/>
        <w:spacing w:after="0"/>
        <w:jc w:val="both"/>
        <w:rPr>
          <w:rFonts w:asciiTheme="minorBidi" w:hAnsiTheme="minorBidi" w:cstheme="minorBidi"/>
          <w:b/>
          <w:bCs/>
          <w:i/>
          <w:iCs/>
          <w:color w:val="E36C0A" w:themeColor="accent6" w:themeShade="BF"/>
          <w:sz w:val="24"/>
          <w:szCs w:val="24"/>
          <w:rtl/>
          <w:lang w:bidi="ar"/>
        </w:rPr>
      </w:pPr>
    </w:p>
    <w:p w14:paraId="0D928D35" w14:textId="77777777" w:rsidR="000845C2" w:rsidRPr="00851CEF" w:rsidRDefault="0045243B" w:rsidP="00851CEF">
      <w:pPr>
        <w:bidi/>
        <w:spacing w:after="0"/>
        <w:jc w:val="both"/>
        <w:rPr>
          <w:rFonts w:asciiTheme="minorBidi" w:hAnsiTheme="minorBidi"/>
          <w:b/>
          <w:i/>
          <w:color w:val="E36C0A" w:themeColor="accent6" w:themeShade="BF"/>
          <w:sz w:val="24"/>
        </w:rPr>
      </w:pPr>
      <w:r w:rsidRPr="00851CEF">
        <w:rPr>
          <w:rFonts w:asciiTheme="minorBidi" w:hAnsiTheme="minorBidi" w:cstheme="minorBidi"/>
          <w:b/>
          <w:bCs/>
          <w:i/>
          <w:iCs/>
          <w:color w:val="E36C0A" w:themeColor="accent6" w:themeShade="BF"/>
          <w:sz w:val="24"/>
          <w:szCs w:val="24"/>
          <w:rtl/>
          <w:lang w:bidi="ar"/>
        </w:rPr>
        <w:t>يجب تطعيم أفراد الأسرة والمقيمين بالمنزل مع الأشخاص ذوي التصلّب العصبي المُتعدّد بلقاح كوفيد-19</w:t>
      </w:r>
    </w:p>
    <w:p w14:paraId="4A3FDEB4" w14:textId="77777777" w:rsidR="000845C2" w:rsidRPr="00851CEF" w:rsidRDefault="0045243B" w:rsidP="00851CEF">
      <w:pPr>
        <w:bidi/>
        <w:jc w:val="both"/>
        <w:rPr>
          <w:rFonts w:asciiTheme="minorBidi" w:hAnsiTheme="minorBidi"/>
          <w:b/>
        </w:rPr>
      </w:pPr>
      <w:r w:rsidRPr="00851CEF">
        <w:rPr>
          <w:rFonts w:asciiTheme="minorBidi" w:hAnsiTheme="minorBidi" w:cstheme="minorBidi"/>
          <w:rtl/>
          <w:lang w:bidi="ar"/>
        </w:rPr>
        <w:t xml:space="preserve">يجب أيضًا على الأشخاص الذين يعيشون في المنزل نفسه تلقي التطعيم مثل الأشخاص ذوي التصلّب العصبي المُتعدّد - </w:t>
      </w:r>
      <w:r w:rsidRPr="00851CEF">
        <w:rPr>
          <w:rFonts w:asciiTheme="minorBidi" w:hAnsiTheme="minorBidi" w:cstheme="minorBidi"/>
          <w:b/>
          <w:bCs/>
          <w:rtl/>
          <w:lang w:bidi="ar"/>
        </w:rPr>
        <w:t xml:space="preserve">بما في ذلك الشباب الذين تزيد أعمارهم عن 12 عامًا. </w:t>
      </w:r>
      <w:r w:rsidRPr="00851CEF">
        <w:rPr>
          <w:rFonts w:asciiTheme="minorBidi" w:hAnsiTheme="minorBidi" w:cstheme="minorBidi"/>
          <w:rtl/>
          <w:lang w:bidi="ar"/>
        </w:rPr>
        <w:t>يقلل تطعيم الأسرة بأكملها من خطر انتشار كوفيد-19 بين الأشخاص المخالطين لبعضهم.</w:t>
      </w:r>
    </w:p>
    <w:p w14:paraId="0F4F7EED" w14:textId="77777777" w:rsidR="000845C2" w:rsidRPr="00851CEF" w:rsidRDefault="000845C2" w:rsidP="00851CEF">
      <w:pPr>
        <w:bidi/>
        <w:jc w:val="both"/>
        <w:rPr>
          <w:rFonts w:asciiTheme="minorBidi" w:hAnsiTheme="minorBidi"/>
        </w:rPr>
      </w:pPr>
    </w:p>
    <w:p w14:paraId="6AF7FA71" w14:textId="4E960DBF" w:rsidR="007458F2" w:rsidRPr="007458F2" w:rsidRDefault="0045243B" w:rsidP="0028601F">
      <w:pPr>
        <w:bidi/>
        <w:spacing w:after="0"/>
        <w:jc w:val="both"/>
        <w:rPr>
          <w:rFonts w:asciiTheme="minorBidi" w:hAnsiTheme="minorBidi" w:cstheme="minorBidi"/>
          <w:b/>
          <w:bCs/>
          <w:color w:val="E36C0A" w:themeColor="accent6" w:themeShade="BF"/>
          <w:sz w:val="24"/>
          <w:szCs w:val="24"/>
          <w:rtl/>
          <w:lang w:bidi="ar"/>
        </w:rPr>
      </w:pPr>
      <w:bookmarkStart w:id="7" w:name="timing"/>
      <w:r w:rsidRPr="00851CEF">
        <w:rPr>
          <w:rFonts w:asciiTheme="minorBidi" w:hAnsiTheme="minorBidi" w:cstheme="minorBidi"/>
          <w:b/>
          <w:bCs/>
          <w:color w:val="E36C0A" w:themeColor="accent6" w:themeShade="BF"/>
          <w:sz w:val="24"/>
          <w:szCs w:val="24"/>
          <w:rtl/>
          <w:lang w:bidi="ar"/>
        </w:rPr>
        <w:t>توصيات بشأن توقيت العلاجات المعدّلة للمرض وتلقي لقاحات كوفيد-19</w:t>
      </w:r>
      <w:bookmarkEnd w:id="7"/>
    </w:p>
    <w:p w14:paraId="77C51446" w14:textId="7B11FF3D" w:rsidR="00F2030E" w:rsidRPr="00851CEF" w:rsidRDefault="0045243B" w:rsidP="00851CEF">
      <w:pPr>
        <w:bidi/>
        <w:spacing w:after="0"/>
        <w:jc w:val="both"/>
        <w:rPr>
          <w:rFonts w:asciiTheme="minorBidi" w:hAnsiTheme="minorBidi"/>
          <w:b/>
          <w:color w:val="943634" w:themeColor="accent2" w:themeShade="BF"/>
        </w:rPr>
      </w:pPr>
      <w:r w:rsidRPr="00851CEF">
        <w:rPr>
          <w:rFonts w:asciiTheme="minorBidi" w:hAnsiTheme="minorBidi" w:cstheme="minorBidi"/>
          <w:rtl/>
          <w:lang w:bidi="ar"/>
        </w:rPr>
        <w:t xml:space="preserve">يجب أن يتضمن قرار موعد الحصول على لقاح كوفيد-19 تقييمًا لخطر الإصابة بكوفيد-19، (ارجع إلى القائمة بالقرب من بداية النصائح الخاصة بالمجموعات الأكثر تعرضًا للخطر)، والحالة الراهنة للتصلب العصبي المتعدد. إذا كان خطر تفاقم التصلب العصبي المتعدد لديك يفوق خطر الإصابة بكوفيد-19، فلا تغير جدول علاجاتك المعدلة للمرض واحصل على اللقاح عندما يكون متاحًا لك. إذا كانت حالة التصلّب العصبي المُتعدّد لديك مستقرة، فيجب عليك التفكير في التعديلات التالية على إدارة العلاجات المعدّلة للمرض بهدف تعزيز فعالية اللقاح. </w:t>
      </w:r>
      <w:r w:rsidRPr="00851CEF">
        <w:rPr>
          <w:rFonts w:asciiTheme="minorBidi" w:hAnsiTheme="minorBidi" w:cstheme="minorBidi"/>
          <w:b/>
          <w:bCs/>
          <w:i/>
          <w:iCs/>
          <w:rtl/>
          <w:lang w:bidi="ar"/>
        </w:rPr>
        <w:t xml:space="preserve">قد يتعثر تطبيق هذا الجدول الزمني المقترح في بعض الأحيان، وقد يكون الحصول على اللقاح عندما يصبح متاحًا أكثر أهمية من توقيت اللقاح مع العلاجات المعدلة للمرض الخاصة بك. </w:t>
      </w:r>
      <w:r w:rsidRPr="00851CEF">
        <w:rPr>
          <w:rFonts w:asciiTheme="minorBidi" w:hAnsiTheme="minorBidi" w:cstheme="minorBidi"/>
          <w:b/>
          <w:bCs/>
          <w:rtl/>
          <w:lang w:bidi="ar"/>
        </w:rPr>
        <w:t>ناقش الأمر مع أخصائي الرعاية الصحية للتصلّب العصبي المُتعدّد لتحديد أفضل جدول زمني بالنسبة لحالتك.</w:t>
      </w:r>
      <w:r w:rsidRPr="00851CEF">
        <w:rPr>
          <w:rFonts w:asciiTheme="minorBidi" w:hAnsiTheme="minorBidi" w:cstheme="minorBidi"/>
          <w:rtl/>
          <w:lang w:bidi="ar"/>
        </w:rPr>
        <w:t xml:space="preserve">  </w:t>
      </w:r>
      <w:r w:rsidRPr="00851CEF">
        <w:rPr>
          <w:rFonts w:asciiTheme="minorBidi" w:hAnsiTheme="minorBidi" w:cstheme="minorBidi"/>
          <w:b/>
          <w:bCs/>
          <w:color w:val="943634" w:themeColor="accent2" w:themeShade="BF"/>
          <w:rtl/>
          <w:lang w:bidi="ar"/>
        </w:rPr>
        <w:t xml:space="preserve">   </w:t>
      </w:r>
      <w:r w:rsidRPr="00851CEF">
        <w:rPr>
          <w:rFonts w:asciiTheme="minorBidi" w:hAnsiTheme="minorBidi"/>
          <w:b/>
          <w:color w:val="943634" w:themeColor="accent2" w:themeShade="BF"/>
        </w:rPr>
        <w:t xml:space="preserve"> </w:t>
      </w:r>
    </w:p>
    <w:p w14:paraId="5EA7BAE3" w14:textId="77777777" w:rsidR="001F02AC" w:rsidRPr="00851CEF" w:rsidRDefault="001F02AC" w:rsidP="00851CEF">
      <w:pPr>
        <w:bidi/>
        <w:spacing w:after="0"/>
        <w:jc w:val="both"/>
        <w:rPr>
          <w:rFonts w:asciiTheme="minorBidi" w:hAnsiTheme="minorBidi"/>
        </w:rPr>
      </w:pPr>
    </w:p>
    <w:p w14:paraId="63B9813C" w14:textId="77777777" w:rsidR="00F2030E" w:rsidRPr="00851CEF" w:rsidRDefault="0045243B" w:rsidP="00851CEF">
      <w:pPr>
        <w:bidi/>
        <w:jc w:val="both"/>
        <w:rPr>
          <w:rFonts w:asciiTheme="minorBidi" w:hAnsiTheme="minorBidi"/>
        </w:rPr>
      </w:pPr>
      <w:r w:rsidRPr="00851CEF">
        <w:rPr>
          <w:rFonts w:asciiTheme="minorBidi" w:hAnsiTheme="minorBidi" w:cstheme="minorBidi"/>
          <w:b/>
          <w:bCs/>
          <w:color w:val="943634" w:themeColor="accent2" w:themeShade="BF"/>
          <w:rtl/>
          <w:lang w:bidi="ar"/>
        </w:rPr>
        <w:t xml:space="preserve">إنترفيرون، أسيتات جلاتيرامر، تريفلونوميد، مونوميثيل فومارات، ثنائي ميثيل فومارات، ديروكسيميل فومارات، ناتاليزوماب - </w:t>
      </w:r>
      <w:r w:rsidRPr="00851CEF">
        <w:rPr>
          <w:rFonts w:asciiTheme="minorBidi" w:hAnsiTheme="minorBidi" w:cstheme="minorBidi"/>
          <w:rtl/>
          <w:lang w:bidi="ar"/>
        </w:rPr>
        <w:t>إذا كنت على وشك بدء أحد هذه العلاجات المعدلة للمرض لأول مرة، فلا تؤخر البدء في تلقي لقاح كوفيد-19.</w:t>
      </w:r>
      <w:r w:rsidRPr="00851CEF">
        <w:rPr>
          <w:rFonts w:asciiTheme="minorBidi" w:hAnsiTheme="minorBidi" w:cstheme="minorBidi"/>
          <w:b/>
          <w:bCs/>
          <w:rtl/>
          <w:lang w:bidi="ar"/>
        </w:rPr>
        <w:t xml:space="preserve"> </w:t>
      </w:r>
      <w:r w:rsidRPr="00851CEF">
        <w:rPr>
          <w:rFonts w:asciiTheme="minorBidi" w:hAnsiTheme="minorBidi" w:cstheme="minorBidi"/>
          <w:rtl/>
          <w:lang w:bidi="ar"/>
        </w:rPr>
        <w:t>إذا كنت تتناول بالفعل أحد أدوية العلاجات المعدلة للمرض، فلا داعي لإجراء تعديلات على إدارة العلاجات المعدلة للمرض الخاصة بك.</w:t>
      </w:r>
    </w:p>
    <w:p w14:paraId="5E9FD4C7" w14:textId="77777777" w:rsidR="00F2030E" w:rsidRPr="00851CEF" w:rsidRDefault="0045243B" w:rsidP="00851CEF">
      <w:pPr>
        <w:bidi/>
        <w:jc w:val="both"/>
        <w:rPr>
          <w:rFonts w:asciiTheme="minorBidi" w:hAnsiTheme="minorBidi"/>
        </w:rPr>
      </w:pPr>
      <w:r w:rsidRPr="00851CEF">
        <w:rPr>
          <w:rFonts w:asciiTheme="minorBidi" w:hAnsiTheme="minorBidi" w:cstheme="minorBidi"/>
          <w:b/>
          <w:bCs/>
          <w:color w:val="943634" w:themeColor="accent2" w:themeShade="BF"/>
          <w:rtl/>
          <w:lang w:bidi="ar"/>
        </w:rPr>
        <w:t xml:space="preserve">فينجوليمود، سيبونيمود، أوزانيمود، بونسيمود </w:t>
      </w:r>
      <w:r w:rsidRPr="00851CEF">
        <w:rPr>
          <w:rFonts w:asciiTheme="minorBidi" w:hAnsiTheme="minorBidi" w:cstheme="minorBidi"/>
          <w:color w:val="943634" w:themeColor="accent2" w:themeShade="BF"/>
          <w:rtl/>
          <w:lang w:bidi="ar"/>
        </w:rPr>
        <w:t xml:space="preserve">— </w:t>
      </w:r>
      <w:r w:rsidRPr="00851CEF">
        <w:rPr>
          <w:rFonts w:asciiTheme="minorBidi" w:hAnsiTheme="minorBidi" w:cstheme="minorBidi"/>
          <w:rtl/>
          <w:lang w:bidi="ar"/>
        </w:rPr>
        <w:t>إذا كنت على وشك البدء في استخدام واحد من هذه الأدوية، فحاول الحصول على التطعيم الكامل* قبل أسبوعين إلى أربعة أسابيع من بدء استخدام فينجوليمود أو سيبونيمود أو أوزانيمود أو بونسيمود.  إذا كنت تتناول بالفعل أحد هذه الأدوية، فيجب الاستمرار في تناوله على النحو الموصوف وتلقي التطعيم بمجرد أن يتوفر اللقاح.</w:t>
      </w:r>
      <w:r w:rsidRPr="00851CEF">
        <w:rPr>
          <w:rFonts w:asciiTheme="minorBidi" w:hAnsiTheme="minorBidi"/>
        </w:rPr>
        <w:t xml:space="preserve"> </w:t>
      </w:r>
    </w:p>
    <w:p w14:paraId="34B2CB68" w14:textId="77777777" w:rsidR="001B3D14" w:rsidRPr="00851CEF" w:rsidRDefault="0045243B" w:rsidP="00851CEF">
      <w:pPr>
        <w:bidi/>
        <w:jc w:val="both"/>
        <w:rPr>
          <w:rFonts w:asciiTheme="minorBidi" w:hAnsiTheme="minorBidi"/>
          <w:b/>
          <w:color w:val="943634" w:themeColor="accent2" w:themeShade="BF"/>
        </w:rPr>
      </w:pPr>
      <w:r w:rsidRPr="00851CEF">
        <w:rPr>
          <w:rFonts w:asciiTheme="minorBidi" w:hAnsiTheme="minorBidi" w:cstheme="minorBidi"/>
          <w:b/>
          <w:bCs/>
          <w:color w:val="943634" w:themeColor="accent2" w:themeShade="BF"/>
          <w:rtl/>
          <w:lang w:bidi="ar"/>
        </w:rPr>
        <w:t xml:space="preserve">أليمتوزوماب </w:t>
      </w:r>
      <w:r w:rsidRPr="00851CEF">
        <w:rPr>
          <w:rFonts w:asciiTheme="minorBidi" w:hAnsiTheme="minorBidi" w:cstheme="minorBidi"/>
          <w:color w:val="943634" w:themeColor="accent2" w:themeShade="BF"/>
          <w:rtl/>
          <w:lang w:bidi="ar"/>
        </w:rPr>
        <w:t>—</w:t>
      </w:r>
      <w:r w:rsidRPr="00851CEF">
        <w:rPr>
          <w:rFonts w:asciiTheme="minorBidi" w:hAnsiTheme="minorBidi" w:cstheme="minorBidi"/>
          <w:b/>
          <w:bCs/>
          <w:color w:val="943634" w:themeColor="accent2" w:themeShade="BF"/>
          <w:rtl/>
          <w:lang w:bidi="ar"/>
        </w:rPr>
        <w:t xml:space="preserve"> </w:t>
      </w:r>
      <w:r w:rsidRPr="00851CEF">
        <w:rPr>
          <w:rFonts w:asciiTheme="minorBidi" w:hAnsiTheme="minorBidi" w:cstheme="minorBidi"/>
          <w:rtl/>
          <w:lang w:bidi="ar"/>
        </w:rPr>
        <w:t>إذا كنت على وشك البدء في استخدام أليمتوزوماب، فحاول الحصول على التطعيم الكامل* قبل أربعة أسابيع على الأقل من بدء استخدام أليمتوزوماب. إذا كنت تتناول أليمتوزوماب بالفعل، فحاول الحصول على التطعيم بعد 24 أسبوعًا على الأقل من آخر جرعة من أليمتوزوماب. إذا أمكن ذلك، استأنف تناول أليمتوزوماب أو كلادريبين بعد أربعة أسابيع على الأقل من الحصول على التطعيم الكامل*.</w:t>
      </w:r>
      <w:r w:rsidRPr="00851CEF">
        <w:rPr>
          <w:rFonts w:asciiTheme="minorBidi" w:hAnsiTheme="minorBidi"/>
        </w:rPr>
        <w:t xml:space="preserve"> </w:t>
      </w:r>
    </w:p>
    <w:p w14:paraId="4A322AF3" w14:textId="77777777" w:rsidR="00F2030E" w:rsidRPr="00851CEF" w:rsidRDefault="0045243B" w:rsidP="00851CEF">
      <w:pPr>
        <w:bidi/>
        <w:jc w:val="both"/>
        <w:rPr>
          <w:rFonts w:asciiTheme="minorBidi" w:hAnsiTheme="minorBidi"/>
          <w:b/>
          <w:color w:val="943634" w:themeColor="accent2" w:themeShade="BF"/>
        </w:rPr>
      </w:pPr>
      <w:r w:rsidRPr="00851CEF">
        <w:rPr>
          <w:rFonts w:asciiTheme="minorBidi" w:hAnsiTheme="minorBidi" w:cstheme="minorBidi"/>
          <w:b/>
          <w:bCs/>
          <w:color w:val="943634" w:themeColor="accent2" w:themeShade="BF"/>
          <w:rtl/>
          <w:lang w:bidi="ar"/>
        </w:rPr>
        <w:t xml:space="preserve">كلادريبين عن طريق الفم </w:t>
      </w:r>
      <w:r w:rsidRPr="00851CEF">
        <w:rPr>
          <w:rFonts w:asciiTheme="minorBidi" w:hAnsiTheme="minorBidi" w:cstheme="minorBidi"/>
          <w:color w:val="943634" w:themeColor="accent2" w:themeShade="BF"/>
          <w:rtl/>
          <w:lang w:bidi="ar"/>
        </w:rPr>
        <w:t xml:space="preserve">— </w:t>
      </w:r>
      <w:r w:rsidRPr="00851CEF">
        <w:rPr>
          <w:rFonts w:asciiTheme="minorBidi" w:hAnsiTheme="minorBidi" w:cstheme="minorBidi"/>
          <w:rtl/>
          <w:lang w:bidi="ar"/>
        </w:rPr>
        <w:t>إذا كنت على وشك البدء في استخدام كلادريبين، فحاول الحصول على التطعيم الكامل* قبل أسبوعين إلى أربعة أسابيع من بدء استخدام كلادريبين. إذا كنت تتناول كلادريبين بالفعل، فإن البيانات المحدودة المتوفرة حاليًا لا تشير إلى أن توقيت تلقي اللقاح فيما يتعلق بجرعات كلادريبين التي تتناولها من المحتمل أن يحدث فرقًا كبيرًا في الاستجابة اللقاح. قد يكون الحصول على اللقاح عند توفره أكثر أهمية من تنسيق توقيت تلقي اللقاح مع علاج كلادريبين. إذا كان من المقرر حصولك على دورة العلاج التالية، استأنف تناول كلادريبين بعد أسبوعين إلى أربعة أسابيع من تلقي التطعيم بالكامل*، إذا أمكن ذلك.</w:t>
      </w:r>
      <w:r w:rsidRPr="00851CEF">
        <w:rPr>
          <w:rFonts w:asciiTheme="minorBidi" w:hAnsiTheme="minorBidi"/>
        </w:rPr>
        <w:t xml:space="preserve"> </w:t>
      </w:r>
    </w:p>
    <w:p w14:paraId="01A681C6" w14:textId="77777777" w:rsidR="00F2030E" w:rsidRPr="00851CEF" w:rsidRDefault="0045243B" w:rsidP="00851CEF">
      <w:pPr>
        <w:bidi/>
        <w:jc w:val="both"/>
        <w:rPr>
          <w:rFonts w:asciiTheme="minorBidi" w:hAnsiTheme="minorBidi"/>
          <w:b/>
          <w:color w:val="943634" w:themeColor="accent2" w:themeShade="BF"/>
        </w:rPr>
      </w:pPr>
      <w:r w:rsidRPr="00851CEF">
        <w:rPr>
          <w:rFonts w:asciiTheme="minorBidi" w:hAnsiTheme="minorBidi" w:cstheme="minorBidi"/>
          <w:b/>
          <w:bCs/>
          <w:color w:val="943634" w:themeColor="accent2" w:themeShade="BF"/>
          <w:rtl/>
          <w:lang w:bidi="ar"/>
        </w:rPr>
        <w:t xml:space="preserve">أوكريليزوماب، ريتوكسيماب — </w:t>
      </w:r>
      <w:r w:rsidRPr="00851CEF">
        <w:rPr>
          <w:rFonts w:asciiTheme="minorBidi" w:hAnsiTheme="minorBidi" w:cstheme="minorBidi"/>
          <w:rtl/>
          <w:lang w:bidi="ar"/>
        </w:rPr>
        <w:t>إذا كنت على وشك البدء في استخدام أوكريليزوماب أو ريتوكسيماب، فحاول الحصول على التطعيم الكامل* قبل أسبوعين إلى أربعة أسابيع من بدء تناول أوكريليزوماب أو ريتوكسيماب. إذا كنت تتناول أوكريليزوماب أو ريتوكسيماب بالفعل، فحاول الحصول على التطعيم بعد 12 أسبوعًا على الأقل من تلقيك آخر جرعة من العلاج المعدّل للمرض. إذا أمكن ذلك، استأنف تناول أوكريليزوماب أو ريتوكسيماب بعد أربعة أسابيع على الأقل من الحصول على التطعيم الكامل*.</w:t>
      </w:r>
      <w:r w:rsidRPr="00851CEF">
        <w:rPr>
          <w:rFonts w:asciiTheme="minorBidi" w:hAnsiTheme="minorBidi"/>
        </w:rPr>
        <w:t xml:space="preserve"> </w:t>
      </w:r>
    </w:p>
    <w:p w14:paraId="6BCD4612" w14:textId="77777777" w:rsidR="00A401D1" w:rsidRPr="00851CEF" w:rsidRDefault="0045243B" w:rsidP="00851CEF">
      <w:pPr>
        <w:bidi/>
        <w:jc w:val="both"/>
        <w:rPr>
          <w:rFonts w:asciiTheme="minorBidi" w:hAnsiTheme="minorBidi"/>
          <w:b/>
          <w:i/>
          <w:color w:val="943634" w:themeColor="accent2" w:themeShade="BF"/>
        </w:rPr>
      </w:pPr>
      <w:r w:rsidRPr="00851CEF">
        <w:rPr>
          <w:rFonts w:asciiTheme="minorBidi" w:hAnsiTheme="minorBidi" w:cstheme="minorBidi"/>
          <w:b/>
          <w:bCs/>
          <w:color w:val="943634" w:themeColor="accent2" w:themeShade="BF"/>
          <w:rtl/>
          <w:lang w:bidi="ar"/>
        </w:rPr>
        <w:t>أوفاتوموماب</w:t>
      </w:r>
      <w:r w:rsidRPr="00851CEF">
        <w:rPr>
          <w:rFonts w:asciiTheme="minorBidi" w:hAnsiTheme="minorBidi" w:cstheme="minorBidi"/>
          <w:color w:val="943634" w:themeColor="accent2" w:themeShade="BF"/>
          <w:rtl/>
          <w:lang w:bidi="ar"/>
        </w:rPr>
        <w:t xml:space="preserve"> - </w:t>
      </w:r>
      <w:r w:rsidRPr="00851CEF">
        <w:rPr>
          <w:rFonts w:asciiTheme="minorBidi" w:hAnsiTheme="minorBidi" w:cstheme="minorBidi"/>
          <w:rtl/>
          <w:lang w:bidi="ar"/>
        </w:rPr>
        <w:t>إذا كنت على وشك البدء في تناول أوفاتوموماب، فحاول الحصول على التطعيم الكامل* قبل أسبوعين إلى أربعة أسابيع من بدء استخدام هذا العلاج المعدّل للمرض. إذا كنت تتناول أوفاتوموماب بالفعل، فلا توجد بيانات حالية تحدد التوقيت الأمثل لتلقي اللقاح فيما يتعلق بآخر حقنة من العلاجات المعدّلة للمرض. إذا أمكن ذلك، استأنف حقن أوفاتوموماب بعد أسبوعين إلى أربعة أسابيع على الأقل من الحصول على التطعيم الكامل*.</w:t>
      </w:r>
      <w:r w:rsidRPr="00851CEF">
        <w:rPr>
          <w:rFonts w:asciiTheme="minorBidi" w:hAnsiTheme="minorBidi"/>
        </w:rPr>
        <w:t xml:space="preserve"> </w:t>
      </w:r>
    </w:p>
    <w:p w14:paraId="3D0602C6" w14:textId="77777777" w:rsidR="00F2030E" w:rsidRPr="00851CEF" w:rsidRDefault="0045243B" w:rsidP="00851CEF">
      <w:pPr>
        <w:bidi/>
        <w:jc w:val="both"/>
        <w:rPr>
          <w:rFonts w:asciiTheme="minorBidi" w:hAnsiTheme="minorBidi"/>
          <w:b/>
        </w:rPr>
      </w:pPr>
      <w:r w:rsidRPr="00851CEF">
        <w:rPr>
          <w:rFonts w:asciiTheme="minorBidi" w:hAnsiTheme="minorBidi" w:cstheme="minorBidi"/>
          <w:b/>
          <w:bCs/>
          <w:color w:val="943634" w:themeColor="accent2" w:themeShade="BF"/>
          <w:rtl/>
          <w:lang w:bidi="ar"/>
        </w:rPr>
        <w:t xml:space="preserve">الجرعات العالية من الاستيرويدات — </w:t>
      </w:r>
      <w:r w:rsidRPr="00851CEF">
        <w:rPr>
          <w:rFonts w:asciiTheme="minorBidi" w:hAnsiTheme="minorBidi" w:cstheme="minorBidi"/>
          <w:rtl/>
          <w:lang w:bidi="ar"/>
        </w:rPr>
        <w:t>احرص على الحصول على حقن اللقاح بعد ثلاثة إلى خمسة أيام من تلقي آخر جرعة من الاستيرويدات.</w:t>
      </w:r>
      <w:r w:rsidRPr="00851CEF">
        <w:rPr>
          <w:rFonts w:asciiTheme="minorBidi" w:hAnsiTheme="minorBidi"/>
        </w:rPr>
        <w:t xml:space="preserve"> </w:t>
      </w:r>
    </w:p>
    <w:p w14:paraId="2AA52A0B" w14:textId="77777777" w:rsidR="005F71E2" w:rsidRPr="00851CEF" w:rsidRDefault="0045243B" w:rsidP="00851CEF">
      <w:pPr>
        <w:bidi/>
        <w:jc w:val="both"/>
        <w:rPr>
          <w:rFonts w:asciiTheme="minorBidi" w:hAnsiTheme="minorBidi"/>
        </w:rPr>
      </w:pPr>
      <w:r w:rsidRPr="00851CEF">
        <w:rPr>
          <w:rFonts w:asciiTheme="minorBidi" w:hAnsiTheme="minorBidi" w:cstheme="minorBidi"/>
          <w:rtl/>
          <w:lang w:bidi="ar"/>
        </w:rPr>
        <w:t>*التطعيم الكامل = بمجرد تلقيك الجرعة الوحيدة للقاح جونسون آند جونسون، أو الجرعة الثانية من أي نوع آخر من اللقاحات.</w:t>
      </w:r>
    </w:p>
    <w:p w14:paraId="1D4A9FBF" w14:textId="77777777" w:rsidR="005F71E2" w:rsidRPr="00851CEF" w:rsidRDefault="0045243B" w:rsidP="00851CEF">
      <w:pPr>
        <w:bidi/>
        <w:jc w:val="both"/>
        <w:rPr>
          <w:rFonts w:asciiTheme="minorBidi" w:hAnsiTheme="minorBidi"/>
        </w:rPr>
      </w:pPr>
      <w:r w:rsidRPr="00851CEF">
        <w:rPr>
          <w:rFonts w:asciiTheme="minorBidi" w:hAnsiTheme="minorBidi" w:cstheme="minorBidi"/>
          <w:rtl/>
          <w:lang w:bidi="ar"/>
        </w:rPr>
        <w:t xml:space="preserve">يرجى ملاحظة أن الحماية المكتسبة من اللقاح تصبح فعالة بعد </w:t>
      </w:r>
      <w:r w:rsidRPr="00851CEF">
        <w:rPr>
          <w:rFonts w:asciiTheme="minorBidi" w:hAnsiTheme="minorBidi" w:cstheme="minorBidi"/>
          <w:b/>
          <w:bCs/>
          <w:rtl/>
          <w:lang w:bidi="ar"/>
        </w:rPr>
        <w:t>أسبوعين</w:t>
      </w:r>
      <w:r w:rsidRPr="00851CEF">
        <w:rPr>
          <w:rFonts w:asciiTheme="minorBidi" w:hAnsiTheme="minorBidi" w:cstheme="minorBidi"/>
          <w:rtl/>
          <w:lang w:bidi="ar"/>
        </w:rPr>
        <w:t xml:space="preserve"> من تلقي لقاح جونسون آند جونسون المكون من جرعة واحدة، أو الجرعة الثانية من أي لقاح آخر. </w:t>
      </w:r>
    </w:p>
    <w:p w14:paraId="52DF1B42" w14:textId="77777777" w:rsidR="000D2391" w:rsidRPr="00851CEF" w:rsidRDefault="000D2391" w:rsidP="00851CEF">
      <w:pPr>
        <w:bidi/>
        <w:jc w:val="both"/>
        <w:rPr>
          <w:rFonts w:asciiTheme="minorBidi" w:hAnsiTheme="minorBidi"/>
          <w:i/>
        </w:rPr>
      </w:pPr>
    </w:p>
    <w:p w14:paraId="542587A5" w14:textId="77777777" w:rsidR="00540B16" w:rsidRPr="00851CEF" w:rsidRDefault="00540B16" w:rsidP="00851CEF">
      <w:pPr>
        <w:bidi/>
        <w:jc w:val="both"/>
        <w:rPr>
          <w:rFonts w:asciiTheme="minorBidi" w:hAnsiTheme="minorBidi"/>
        </w:rPr>
      </w:pPr>
    </w:p>
    <w:p w14:paraId="3ED1A886" w14:textId="77777777" w:rsidR="00506285" w:rsidRPr="00851CEF" w:rsidRDefault="0045243B" w:rsidP="00851CEF">
      <w:pPr>
        <w:bidi/>
        <w:jc w:val="both"/>
        <w:rPr>
          <w:rFonts w:asciiTheme="minorBidi" w:hAnsiTheme="minorBidi"/>
        </w:rPr>
      </w:pPr>
      <w:r w:rsidRPr="00851CEF">
        <w:rPr>
          <w:rFonts w:asciiTheme="minorBidi" w:hAnsiTheme="minorBidi"/>
        </w:rPr>
        <w:br w:type="page"/>
      </w:r>
      <w:r w:rsidRPr="00851CEF">
        <w:rPr>
          <w:rFonts w:asciiTheme="minorBidi" w:hAnsiTheme="minorBidi" w:cstheme="minorBidi"/>
          <w:rtl/>
          <w:lang w:bidi="ar"/>
        </w:rPr>
        <w:t xml:space="preserve">لقد استشرنا الأفراد التالية أسماؤهم في كتابة هذه النصائح. تم إعداد التوجيهات الخاصة بلقاحات كوفيد-19 بالاشتراك مع </w:t>
      </w:r>
      <w:hyperlink r:id="rId16" w:anchor="section-6" w:history="1">
        <w:r w:rsidRPr="00851CEF">
          <w:rPr>
            <w:rStyle w:val="Hyperlink"/>
            <w:rFonts w:asciiTheme="minorBidi" w:hAnsiTheme="minorBidi" w:cstheme="minorBidi"/>
            <w:rtl/>
            <w:lang w:bidi="ar"/>
          </w:rPr>
          <w:t>مجموعة عمل الجمعية الوطنية للتصلب العصبي المتعدد</w:t>
        </w:r>
      </w:hyperlink>
      <w:r w:rsidRPr="00851CEF">
        <w:rPr>
          <w:rFonts w:asciiTheme="minorBidi" w:hAnsiTheme="minorBidi" w:cstheme="minorBidi"/>
          <w:rtl/>
          <w:lang w:bidi="ar"/>
        </w:rPr>
        <w:t xml:space="preserve">. تم إعداد التوجيهات المتعلقة بالشباب بالاشتراك مع </w:t>
      </w:r>
      <w:hyperlink r:id="rId17" w:history="1">
        <w:r w:rsidRPr="00851CEF">
          <w:rPr>
            <w:rStyle w:val="Hyperlink"/>
            <w:rFonts w:asciiTheme="minorBidi" w:hAnsiTheme="minorBidi" w:cstheme="minorBidi"/>
            <w:rtl/>
            <w:lang w:bidi="ar"/>
          </w:rPr>
          <w:t>المجموعة الدولية لدراسة التصلّب العصبي المُتعدّد عند الأطفال</w:t>
        </w:r>
      </w:hyperlink>
      <w:r w:rsidRPr="00851CEF">
        <w:rPr>
          <w:rFonts w:asciiTheme="minorBidi" w:hAnsiTheme="minorBidi" w:cstheme="minorBidi"/>
          <w:rtl/>
          <w:lang w:bidi="ar"/>
        </w:rPr>
        <w:t>.</w:t>
      </w:r>
    </w:p>
    <w:p w14:paraId="0C3ADF85" w14:textId="4E1E5CE8" w:rsidR="007321D7" w:rsidRPr="00851CEF" w:rsidRDefault="0045243B" w:rsidP="00851CEF">
      <w:pPr>
        <w:bidi/>
        <w:jc w:val="both"/>
        <w:rPr>
          <w:rFonts w:asciiTheme="minorBidi" w:hAnsiTheme="minorBidi"/>
          <w:i/>
        </w:rPr>
      </w:pPr>
      <w:r w:rsidRPr="00851CEF">
        <w:rPr>
          <w:rFonts w:asciiTheme="minorBidi" w:hAnsiTheme="minorBidi" w:cstheme="minorBidi"/>
          <w:i/>
          <w:iCs/>
          <w:rtl/>
          <w:lang w:bidi="ar"/>
        </w:rPr>
        <w:t xml:space="preserve">جرى الاتفاق على هذا البيان لأول مرة في 13 مارس 2020. تمت الموافقة على المراجعات الأخيرة ونشرها في </w:t>
      </w:r>
      <w:r w:rsidR="00E50937" w:rsidRPr="00F6791B">
        <w:rPr>
          <w:rFonts w:asciiTheme="minorBidi" w:hAnsiTheme="minorBidi" w:cstheme="minorBidi"/>
          <w:i/>
          <w:iCs/>
          <w:rtl/>
          <w:lang w:bidi="ar"/>
        </w:rPr>
        <w:t xml:space="preserve"> </w:t>
      </w:r>
      <w:r w:rsidR="00E50937" w:rsidRPr="00F6791B">
        <w:rPr>
          <w:rFonts w:asciiTheme="minorBidi" w:hAnsiTheme="minorBidi" w:cstheme="minorBidi"/>
          <w:i/>
          <w:iCs/>
          <w:rtl/>
        </w:rPr>
        <w:t>أكتوبر</w:t>
      </w:r>
      <w:r w:rsidRPr="00851CEF">
        <w:rPr>
          <w:rFonts w:asciiTheme="minorBidi" w:hAnsiTheme="minorBidi" w:cstheme="minorBidi"/>
          <w:i/>
          <w:iCs/>
          <w:rtl/>
          <w:lang w:bidi="ar"/>
        </w:rPr>
        <w:t xml:space="preserve"> 2021.</w:t>
      </w:r>
    </w:p>
    <w:p w14:paraId="499DA5B1" w14:textId="77777777" w:rsidR="00506285" w:rsidRPr="00851CEF" w:rsidRDefault="0045243B" w:rsidP="00851CEF">
      <w:pPr>
        <w:bidi/>
        <w:spacing w:after="120"/>
        <w:jc w:val="both"/>
        <w:rPr>
          <w:rFonts w:asciiTheme="minorBidi" w:hAnsiTheme="minorBidi"/>
          <w:b/>
        </w:rPr>
      </w:pPr>
      <w:r w:rsidRPr="00851CEF">
        <w:rPr>
          <w:rFonts w:asciiTheme="minorBidi" w:hAnsiTheme="minorBidi" w:cstheme="minorBidi"/>
          <w:b/>
          <w:bCs/>
          <w:rtl/>
          <w:lang w:bidi="ar"/>
        </w:rPr>
        <w:t>*أطباء الأعصاب والأخصائيين العلميين المعنيين بالتصلب العصبي المتعدد</w:t>
      </w:r>
    </w:p>
    <w:p w14:paraId="3FEA4FDE" w14:textId="77777777" w:rsidR="00DA07D4" w:rsidRPr="00851CEF" w:rsidRDefault="0045243B" w:rsidP="00851CEF">
      <w:pPr>
        <w:bidi/>
        <w:spacing w:after="0"/>
        <w:ind w:left="720" w:hanging="720"/>
        <w:jc w:val="both"/>
        <w:rPr>
          <w:rFonts w:asciiTheme="minorBidi" w:hAnsiTheme="minorBidi"/>
        </w:rPr>
      </w:pPr>
      <w:r w:rsidRPr="00851CEF">
        <w:rPr>
          <w:rFonts w:asciiTheme="minorBidi" w:hAnsiTheme="minorBidi" w:cstheme="minorBidi"/>
          <w:rtl/>
          <w:lang w:bidi="ar"/>
        </w:rPr>
        <w:t>البروفيسور ألفريدو رودريغز أنتيغيداد - بجامعة إقليم الباسك (</w:t>
      </w:r>
      <w:r w:rsidRPr="00851CEF">
        <w:rPr>
          <w:rFonts w:asciiTheme="minorBidi" w:hAnsiTheme="minorBidi"/>
        </w:rPr>
        <w:t>Universidad del País Vasco</w:t>
      </w:r>
      <w:r w:rsidRPr="00851CEF">
        <w:rPr>
          <w:rFonts w:asciiTheme="minorBidi" w:hAnsiTheme="minorBidi" w:cstheme="minorBidi"/>
          <w:rtl/>
          <w:lang w:bidi="ar"/>
        </w:rPr>
        <w:t>)، إسبانيا</w:t>
      </w:r>
    </w:p>
    <w:p w14:paraId="1B06C5F3" w14:textId="77777777" w:rsidR="00506285" w:rsidRPr="00851CEF" w:rsidRDefault="0045243B" w:rsidP="00851CEF">
      <w:pPr>
        <w:bidi/>
        <w:spacing w:after="0"/>
        <w:ind w:left="720" w:hanging="720"/>
        <w:jc w:val="both"/>
        <w:rPr>
          <w:rFonts w:asciiTheme="minorBidi" w:hAnsiTheme="minorBidi"/>
        </w:rPr>
      </w:pPr>
      <w:r w:rsidRPr="00851CEF">
        <w:rPr>
          <w:rFonts w:asciiTheme="minorBidi" w:hAnsiTheme="minorBidi" w:cstheme="minorBidi"/>
          <w:rtl/>
          <w:lang w:bidi="ar"/>
        </w:rPr>
        <w:t>البروفيسور بريندا بانويل، رئيس المجلس الاستشاري الطبي والعلمي الدولي (</w:t>
      </w:r>
      <w:r w:rsidRPr="00851CEF">
        <w:rPr>
          <w:rFonts w:asciiTheme="minorBidi" w:hAnsiTheme="minorBidi"/>
        </w:rPr>
        <w:t>IMSB</w:t>
      </w:r>
      <w:r w:rsidRPr="00851CEF">
        <w:rPr>
          <w:rFonts w:asciiTheme="minorBidi" w:hAnsiTheme="minorBidi" w:cstheme="minorBidi"/>
          <w:rtl/>
          <w:lang w:bidi="ar"/>
        </w:rPr>
        <w:t>) التابع للاتحاد الدولي للتصلّب العصبي المتعدد - جامعة بنسلفانيا، الولايات المتحدة الأمريكية</w:t>
      </w:r>
    </w:p>
    <w:p w14:paraId="6DE4CDFF" w14:textId="77777777" w:rsidR="006223D3" w:rsidRPr="00851CEF" w:rsidRDefault="0045243B" w:rsidP="00851CEF">
      <w:pPr>
        <w:bidi/>
        <w:spacing w:after="0"/>
        <w:ind w:left="720" w:hanging="720"/>
        <w:jc w:val="both"/>
        <w:rPr>
          <w:rFonts w:asciiTheme="minorBidi" w:hAnsiTheme="minorBidi"/>
        </w:rPr>
      </w:pPr>
      <w:r w:rsidRPr="00851CEF">
        <w:rPr>
          <w:rFonts w:asciiTheme="minorBidi" w:hAnsiTheme="minorBidi" w:cstheme="minorBidi"/>
          <w:rtl/>
          <w:lang w:bidi="ar"/>
        </w:rPr>
        <w:t>البروفيسور أميت بار-أور - جامعة بنسلفانيا، الولايات المتحدة الأمريكية</w:t>
      </w:r>
    </w:p>
    <w:p w14:paraId="7DBF9DDA" w14:textId="77777777" w:rsidR="00506285" w:rsidRPr="00851CEF" w:rsidRDefault="0045243B" w:rsidP="00851CEF">
      <w:pPr>
        <w:bidi/>
        <w:spacing w:after="0"/>
        <w:jc w:val="both"/>
        <w:rPr>
          <w:rFonts w:asciiTheme="minorBidi" w:hAnsiTheme="minorBidi"/>
        </w:rPr>
      </w:pPr>
      <w:r w:rsidRPr="00851CEF">
        <w:rPr>
          <w:rFonts w:asciiTheme="minorBidi" w:hAnsiTheme="minorBidi" w:cstheme="minorBidi"/>
          <w:rtl/>
          <w:lang w:bidi="ar"/>
        </w:rPr>
        <w:t>البروفيسور سايمون برودلي – جامعة جريفيث ومستشفى جولد كوست، كوينزلاند، أستراليا</w:t>
      </w:r>
    </w:p>
    <w:p w14:paraId="3B17BBE4" w14:textId="77777777" w:rsidR="00506285" w:rsidRPr="00851CEF" w:rsidRDefault="0045243B" w:rsidP="00851CEF">
      <w:pPr>
        <w:bidi/>
        <w:spacing w:after="0"/>
        <w:jc w:val="both"/>
        <w:rPr>
          <w:rFonts w:asciiTheme="minorBidi" w:hAnsiTheme="minorBidi"/>
        </w:rPr>
      </w:pPr>
      <w:r w:rsidRPr="00851CEF">
        <w:rPr>
          <w:rFonts w:asciiTheme="minorBidi" w:hAnsiTheme="minorBidi" w:cstheme="minorBidi"/>
          <w:rtl/>
          <w:lang w:bidi="ar"/>
        </w:rPr>
        <w:t>البروفيسور أولجا تشيكاريلي – معهد طب الأعصاب، كلية لندن الجامعية، المملكة المتحدة</w:t>
      </w:r>
    </w:p>
    <w:p w14:paraId="188FF1DF" w14:textId="77777777" w:rsidR="00025DAA" w:rsidRPr="00851CEF" w:rsidRDefault="0045243B" w:rsidP="00851CEF">
      <w:pPr>
        <w:bidi/>
        <w:spacing w:after="0"/>
        <w:jc w:val="both"/>
        <w:rPr>
          <w:rFonts w:asciiTheme="minorBidi" w:hAnsiTheme="minorBidi"/>
        </w:rPr>
      </w:pPr>
      <w:r w:rsidRPr="00851CEF">
        <w:rPr>
          <w:rFonts w:asciiTheme="minorBidi" w:hAnsiTheme="minorBidi" w:cstheme="minorBidi"/>
          <w:rtl/>
          <w:lang w:bidi="ar"/>
        </w:rPr>
        <w:t>البروفيسور ماريا بيا أماتو، رئيس اللجنة الأوروبية للعلاج والبحث في التصلب المتعدد - جامعة فلورنسا، إيطاليا</w:t>
      </w:r>
    </w:p>
    <w:p w14:paraId="653EBBE5" w14:textId="77777777" w:rsidR="00506285" w:rsidRPr="00851CEF" w:rsidRDefault="0045243B" w:rsidP="00851CEF">
      <w:pPr>
        <w:bidi/>
        <w:spacing w:after="0"/>
        <w:jc w:val="both"/>
        <w:rPr>
          <w:rFonts w:asciiTheme="minorBidi" w:hAnsiTheme="minorBidi"/>
        </w:rPr>
      </w:pPr>
      <w:r w:rsidRPr="00851CEF">
        <w:rPr>
          <w:rFonts w:asciiTheme="minorBidi" w:hAnsiTheme="minorBidi" w:cstheme="minorBidi"/>
          <w:rtl/>
          <w:lang w:bidi="ar"/>
        </w:rPr>
        <w:t>البروفيسور أندرو تشان - مستشفى بيرن الجامعي، سويسرا</w:t>
      </w:r>
    </w:p>
    <w:p w14:paraId="32BB2FC3" w14:textId="77777777" w:rsidR="00506285" w:rsidRPr="00851CEF" w:rsidRDefault="0045243B" w:rsidP="00851CEF">
      <w:pPr>
        <w:bidi/>
        <w:spacing w:after="0"/>
        <w:ind w:left="720" w:hanging="720"/>
        <w:jc w:val="both"/>
        <w:rPr>
          <w:rFonts w:asciiTheme="minorBidi" w:hAnsiTheme="minorBidi"/>
        </w:rPr>
      </w:pPr>
      <w:r w:rsidRPr="00851CEF">
        <w:rPr>
          <w:rFonts w:asciiTheme="minorBidi" w:hAnsiTheme="minorBidi" w:cstheme="minorBidi"/>
          <w:rtl/>
          <w:lang w:bidi="ar"/>
        </w:rPr>
        <w:t>البروفيسور جيفري كوهين، رئيس لجنة الأمريكتين لعلاج وأبحاث التصلّب العصبي المتعدد - عيادة كليفلاند، مركز ميلين للتصلّب العصبي المتعدد، الولايات المتحدة الأمريكية</w:t>
      </w:r>
    </w:p>
    <w:p w14:paraId="52241113" w14:textId="77777777" w:rsidR="00506285" w:rsidRPr="00851CEF" w:rsidRDefault="0045243B" w:rsidP="00851CEF">
      <w:pPr>
        <w:bidi/>
        <w:spacing w:after="0"/>
        <w:ind w:left="720" w:hanging="720"/>
        <w:jc w:val="both"/>
        <w:rPr>
          <w:rFonts w:asciiTheme="minorBidi" w:hAnsiTheme="minorBidi"/>
        </w:rPr>
      </w:pPr>
      <w:r w:rsidRPr="00851CEF">
        <w:rPr>
          <w:rFonts w:asciiTheme="minorBidi" w:hAnsiTheme="minorBidi" w:cstheme="minorBidi"/>
          <w:rtl/>
          <w:lang w:bidi="ar"/>
        </w:rPr>
        <w:t xml:space="preserve">البروفيسور خورخي كوريالي، نائب رئيس </w:t>
      </w:r>
      <w:r w:rsidRPr="00851CEF">
        <w:rPr>
          <w:rFonts w:asciiTheme="minorBidi" w:hAnsiTheme="minorBidi"/>
        </w:rPr>
        <w:t>IMSB</w:t>
      </w:r>
      <w:r w:rsidRPr="00851CEF">
        <w:rPr>
          <w:rFonts w:asciiTheme="minorBidi" w:hAnsiTheme="minorBidi" w:cstheme="minorBidi"/>
          <w:rtl/>
          <w:lang w:bidi="ar"/>
        </w:rPr>
        <w:t xml:space="preserve"> التابع للاتحاد الدولي للتصلب العصبي المتعدد - مؤسسة مكافحة أمراض الأطفال العصبية، الأرجنتين</w:t>
      </w:r>
    </w:p>
    <w:p w14:paraId="4CAFD972" w14:textId="77777777" w:rsidR="00506285" w:rsidRPr="00851CEF" w:rsidRDefault="0045243B" w:rsidP="00851CEF">
      <w:pPr>
        <w:bidi/>
        <w:spacing w:after="0"/>
        <w:jc w:val="both"/>
        <w:rPr>
          <w:rFonts w:asciiTheme="minorBidi" w:hAnsiTheme="minorBidi"/>
        </w:rPr>
      </w:pPr>
      <w:r w:rsidRPr="00851CEF">
        <w:rPr>
          <w:rFonts w:asciiTheme="minorBidi" w:hAnsiTheme="minorBidi" w:cstheme="minorBidi"/>
          <w:rtl/>
          <w:lang w:bidi="ar"/>
        </w:rPr>
        <w:t>البروفيسور جيانكارلو كومي - المعهد العلمي للأبحاث والاستشفاء والرعاية الصحية، مستشفى سان رافائيل، إيطاليا</w:t>
      </w:r>
    </w:p>
    <w:p w14:paraId="1135D890" w14:textId="77777777" w:rsidR="009E2A8C" w:rsidRPr="00851CEF" w:rsidRDefault="0045243B" w:rsidP="00851CEF">
      <w:pPr>
        <w:bidi/>
        <w:spacing w:after="0"/>
        <w:ind w:left="720" w:hanging="720"/>
        <w:jc w:val="both"/>
        <w:rPr>
          <w:rFonts w:asciiTheme="minorBidi" w:hAnsiTheme="minorBidi"/>
        </w:rPr>
      </w:pPr>
      <w:r w:rsidRPr="00851CEF">
        <w:rPr>
          <w:rFonts w:asciiTheme="minorBidi" w:hAnsiTheme="minorBidi" w:cstheme="minorBidi"/>
          <w:rtl/>
          <w:lang w:bidi="ar"/>
        </w:rPr>
        <w:t>الدكتور هوانغ ديهوي – المستشفى العام لجيش التحرير الشعبي الصيني، الصين</w:t>
      </w:r>
    </w:p>
    <w:p w14:paraId="59C1C03D" w14:textId="77777777" w:rsidR="00077F7E" w:rsidRPr="00851CEF" w:rsidRDefault="0045243B" w:rsidP="00851CEF">
      <w:pPr>
        <w:bidi/>
        <w:spacing w:after="0"/>
        <w:ind w:left="720" w:hanging="720"/>
        <w:jc w:val="both"/>
        <w:rPr>
          <w:rFonts w:asciiTheme="minorBidi" w:hAnsiTheme="minorBidi"/>
        </w:rPr>
      </w:pPr>
      <w:r w:rsidRPr="00851CEF">
        <w:rPr>
          <w:rFonts w:asciiTheme="minorBidi" w:hAnsiTheme="minorBidi" w:cstheme="minorBidi"/>
          <w:rtl/>
          <w:lang w:bidi="ar"/>
        </w:rPr>
        <w:t xml:space="preserve">فانيسا فانينغ - أستراليا </w:t>
      </w:r>
    </w:p>
    <w:p w14:paraId="78F8B947" w14:textId="77777777" w:rsidR="00506285" w:rsidRPr="00851CEF" w:rsidRDefault="0045243B" w:rsidP="00851CEF">
      <w:pPr>
        <w:bidi/>
        <w:spacing w:after="0"/>
        <w:ind w:left="720" w:hanging="720"/>
        <w:jc w:val="both"/>
        <w:rPr>
          <w:rFonts w:asciiTheme="minorBidi" w:hAnsiTheme="minorBidi"/>
        </w:rPr>
      </w:pPr>
      <w:r w:rsidRPr="00851CEF">
        <w:rPr>
          <w:rFonts w:asciiTheme="minorBidi" w:hAnsiTheme="minorBidi" w:cstheme="minorBidi"/>
          <w:rtl/>
          <w:lang w:bidi="ar"/>
        </w:rPr>
        <w:t xml:space="preserve">البروفيسور كازوو فوجيهارا، رئيس اللجنة الآسيوية لعلاج وأبحاث التصلّب العصبي المتعدد - كلية الطب في جامعة فوكوشيما الطبية، اليابان </w:t>
      </w:r>
    </w:p>
    <w:p w14:paraId="78E8BFD1" w14:textId="77777777" w:rsidR="00506285" w:rsidRPr="00851CEF" w:rsidRDefault="0045243B" w:rsidP="00851CEF">
      <w:pPr>
        <w:bidi/>
        <w:spacing w:after="0"/>
        <w:ind w:left="720" w:hanging="720"/>
        <w:jc w:val="both"/>
        <w:rPr>
          <w:rFonts w:asciiTheme="minorBidi" w:hAnsiTheme="minorBidi"/>
        </w:rPr>
      </w:pPr>
      <w:r w:rsidRPr="00851CEF">
        <w:rPr>
          <w:rFonts w:asciiTheme="minorBidi" w:hAnsiTheme="minorBidi" w:cstheme="minorBidi"/>
          <w:rtl/>
          <w:lang w:bidi="ar"/>
        </w:rPr>
        <w:t>البروفيسور جافين جيوفانوني، مدرسة بارتس ولندن للطب وطب الأسنان، جامعة كوين ماري في لندن، المملكة المتحدة</w:t>
      </w:r>
    </w:p>
    <w:p w14:paraId="1413ABD7" w14:textId="77777777" w:rsidR="009E2A8C" w:rsidRPr="00851CEF" w:rsidRDefault="0045243B" w:rsidP="00851CEF">
      <w:pPr>
        <w:bidi/>
        <w:spacing w:after="0"/>
        <w:ind w:left="720" w:hanging="720"/>
        <w:jc w:val="both"/>
        <w:rPr>
          <w:rFonts w:asciiTheme="minorBidi" w:hAnsiTheme="minorBidi"/>
        </w:rPr>
      </w:pPr>
      <w:r w:rsidRPr="00851CEF">
        <w:rPr>
          <w:rFonts w:asciiTheme="minorBidi" w:hAnsiTheme="minorBidi" w:cstheme="minorBidi"/>
          <w:rtl/>
          <w:lang w:bidi="ar"/>
        </w:rPr>
        <w:t>البروفيسور فرناندو هاموي دياز دي بيدويا، رئيس لجنة أمريكا اللاتينية للعلاج والبحث في التصلب العصبي المتعدد- جامعة أسونسيون الوطنية، باراغواي</w:t>
      </w:r>
    </w:p>
    <w:p w14:paraId="51B414C5" w14:textId="77777777" w:rsidR="00506285" w:rsidRPr="00851CEF" w:rsidRDefault="0045243B" w:rsidP="00851CEF">
      <w:pPr>
        <w:bidi/>
        <w:spacing w:after="0"/>
        <w:jc w:val="both"/>
        <w:rPr>
          <w:rFonts w:asciiTheme="minorBidi" w:hAnsiTheme="minorBidi"/>
        </w:rPr>
      </w:pPr>
      <w:r w:rsidRPr="00851CEF">
        <w:rPr>
          <w:rFonts w:asciiTheme="minorBidi" w:hAnsiTheme="minorBidi" w:cstheme="minorBidi"/>
          <w:rtl/>
          <w:lang w:bidi="ar"/>
        </w:rPr>
        <w:t>البروفيسور برنارد هيمر - جامعة ميونخ التقنية (</w:t>
      </w:r>
      <w:r w:rsidRPr="00851CEF">
        <w:rPr>
          <w:rFonts w:asciiTheme="minorBidi" w:hAnsiTheme="minorBidi"/>
        </w:rPr>
        <w:t>Technische Universität München</w:t>
      </w:r>
      <w:r w:rsidRPr="00851CEF">
        <w:rPr>
          <w:rFonts w:asciiTheme="minorBidi" w:hAnsiTheme="minorBidi" w:cstheme="minorBidi"/>
          <w:rtl/>
          <w:lang w:bidi="ar"/>
        </w:rPr>
        <w:t>)، ألمانيا</w:t>
      </w:r>
    </w:p>
    <w:p w14:paraId="048DB637" w14:textId="77777777" w:rsidR="00506285" w:rsidRPr="00851CEF" w:rsidRDefault="0045243B" w:rsidP="00851CEF">
      <w:pPr>
        <w:bidi/>
        <w:spacing w:after="0"/>
        <w:jc w:val="both"/>
        <w:rPr>
          <w:rFonts w:asciiTheme="minorBidi" w:hAnsiTheme="minorBidi"/>
        </w:rPr>
      </w:pPr>
      <w:r w:rsidRPr="00851CEF">
        <w:rPr>
          <w:rFonts w:asciiTheme="minorBidi" w:hAnsiTheme="minorBidi" w:cstheme="minorBidi"/>
          <w:rtl/>
          <w:lang w:bidi="ar"/>
        </w:rPr>
        <w:t>البروفيسور جويب كيلستين، المركز الطبي الجامعي في أمستردام، هولندا</w:t>
      </w:r>
    </w:p>
    <w:p w14:paraId="4B941DFE" w14:textId="77777777" w:rsidR="003447D1" w:rsidRPr="00851CEF" w:rsidRDefault="0045243B" w:rsidP="00851CEF">
      <w:pPr>
        <w:bidi/>
        <w:spacing w:after="0"/>
        <w:jc w:val="both"/>
        <w:rPr>
          <w:rFonts w:asciiTheme="minorBidi" w:hAnsiTheme="minorBidi"/>
        </w:rPr>
      </w:pPr>
      <w:r w:rsidRPr="00851CEF">
        <w:rPr>
          <w:rFonts w:asciiTheme="minorBidi" w:hAnsiTheme="minorBidi" w:cstheme="minorBidi"/>
          <w:rtl/>
          <w:lang w:bidi="ar"/>
        </w:rPr>
        <w:t>البروفيسور باربرا كورنيك - جامعة الطب في فيينا، النمسا</w:t>
      </w:r>
    </w:p>
    <w:p w14:paraId="0C4F7417" w14:textId="77777777" w:rsidR="00506285" w:rsidRPr="00851CEF" w:rsidRDefault="0045243B" w:rsidP="00851CEF">
      <w:pPr>
        <w:bidi/>
        <w:spacing w:after="0"/>
        <w:jc w:val="both"/>
        <w:rPr>
          <w:rFonts w:asciiTheme="minorBidi" w:hAnsiTheme="minorBidi"/>
        </w:rPr>
      </w:pPr>
      <w:r w:rsidRPr="00851CEF">
        <w:rPr>
          <w:rFonts w:asciiTheme="minorBidi" w:hAnsiTheme="minorBidi" w:cstheme="minorBidi"/>
          <w:rtl/>
          <w:lang w:bidi="ar"/>
        </w:rPr>
        <w:t xml:space="preserve">البروفيسور دافني كوس، رئيس </w:t>
      </w:r>
      <w:r w:rsidRPr="00851CEF">
        <w:rPr>
          <w:rFonts w:asciiTheme="minorBidi" w:hAnsiTheme="minorBidi"/>
        </w:rPr>
        <w:t>RIMS</w:t>
      </w:r>
      <w:r w:rsidRPr="00851CEF">
        <w:rPr>
          <w:rFonts w:asciiTheme="minorBidi" w:hAnsiTheme="minorBidi" w:cstheme="minorBidi"/>
          <w:rtl/>
          <w:lang w:bidi="ar"/>
        </w:rPr>
        <w:t xml:space="preserve"> (إعادة تأهيل الأشخاص ذوي التصلّب العصبي المتعدد) – جامعة لوفان الكاثوليكية، المركز الوطني للتصلّب العصبي المتعدد في ميلزبروك، بلجيكا</w:t>
      </w:r>
    </w:p>
    <w:p w14:paraId="5F254F86" w14:textId="77777777" w:rsidR="00506285" w:rsidRPr="00851CEF" w:rsidRDefault="0045243B" w:rsidP="00851CEF">
      <w:pPr>
        <w:bidi/>
        <w:spacing w:after="0"/>
        <w:jc w:val="both"/>
        <w:rPr>
          <w:rFonts w:asciiTheme="minorBidi" w:hAnsiTheme="minorBidi"/>
        </w:rPr>
      </w:pPr>
      <w:r w:rsidRPr="00851CEF">
        <w:rPr>
          <w:rFonts w:asciiTheme="minorBidi" w:hAnsiTheme="minorBidi" w:cstheme="minorBidi"/>
          <w:rtl/>
          <w:lang w:bidi="ar"/>
        </w:rPr>
        <w:t>الدكتورة سيلين لوبري - جامعة السوربون، فرنسا</w:t>
      </w:r>
    </w:p>
    <w:p w14:paraId="3568B839" w14:textId="77777777" w:rsidR="00506285" w:rsidRPr="00851CEF" w:rsidRDefault="0045243B" w:rsidP="00851CEF">
      <w:pPr>
        <w:bidi/>
        <w:spacing w:after="0"/>
        <w:jc w:val="both"/>
        <w:rPr>
          <w:rFonts w:asciiTheme="minorBidi" w:hAnsiTheme="minorBidi"/>
        </w:rPr>
      </w:pPr>
      <w:r w:rsidRPr="00851CEF">
        <w:rPr>
          <w:rFonts w:asciiTheme="minorBidi" w:hAnsiTheme="minorBidi" w:cstheme="minorBidi"/>
          <w:rtl/>
          <w:lang w:bidi="ar"/>
        </w:rPr>
        <w:t>البروفيسور كاثرين لوبتزكي - معهد الدماغ والحبل الشوكي (</w:t>
      </w:r>
      <w:r w:rsidRPr="00851CEF">
        <w:rPr>
          <w:rFonts w:asciiTheme="minorBidi" w:hAnsiTheme="minorBidi"/>
        </w:rPr>
        <w:t>ICM</w:t>
      </w:r>
      <w:r w:rsidRPr="00851CEF">
        <w:rPr>
          <w:rFonts w:asciiTheme="minorBidi" w:hAnsiTheme="minorBidi" w:cstheme="minorBidi"/>
          <w:rtl/>
          <w:lang w:bidi="ar"/>
        </w:rPr>
        <w:t>)، فرنسا</w:t>
      </w:r>
    </w:p>
    <w:p w14:paraId="0D7035CE" w14:textId="77777777" w:rsidR="00506285" w:rsidRPr="00851CEF" w:rsidRDefault="0045243B" w:rsidP="00851CEF">
      <w:pPr>
        <w:bidi/>
        <w:spacing w:after="0"/>
        <w:ind w:left="709" w:hanging="709"/>
        <w:jc w:val="both"/>
        <w:rPr>
          <w:rFonts w:asciiTheme="minorBidi" w:hAnsiTheme="minorBidi"/>
        </w:rPr>
      </w:pPr>
      <w:r w:rsidRPr="00851CEF">
        <w:rPr>
          <w:rFonts w:asciiTheme="minorBidi" w:hAnsiTheme="minorBidi" w:cstheme="minorBidi"/>
          <w:rtl/>
          <w:lang w:bidi="ar"/>
        </w:rPr>
        <w:t>البروفيسور آرون ميلر - كلية إيكان للطب في ماونت سايناي، الولايات المتحدة الأمريكية</w:t>
      </w:r>
    </w:p>
    <w:p w14:paraId="24CCE42C" w14:textId="77777777" w:rsidR="00077F7E" w:rsidRPr="00851CEF" w:rsidRDefault="0045243B" w:rsidP="00851CEF">
      <w:pPr>
        <w:bidi/>
        <w:spacing w:after="0"/>
        <w:ind w:left="709" w:hanging="709"/>
        <w:jc w:val="both"/>
        <w:rPr>
          <w:rFonts w:asciiTheme="minorBidi" w:hAnsiTheme="minorBidi"/>
        </w:rPr>
      </w:pPr>
      <w:r w:rsidRPr="00851CEF">
        <w:rPr>
          <w:rFonts w:asciiTheme="minorBidi" w:hAnsiTheme="minorBidi" w:cstheme="minorBidi"/>
          <w:rtl/>
          <w:lang w:bidi="ar"/>
        </w:rPr>
        <w:t xml:space="preserve">آن ريستان - أيرلندا </w:t>
      </w:r>
    </w:p>
    <w:p w14:paraId="635A38A2" w14:textId="77777777" w:rsidR="00506285" w:rsidRPr="00851CEF" w:rsidRDefault="0045243B" w:rsidP="00851CEF">
      <w:pPr>
        <w:bidi/>
        <w:spacing w:after="0"/>
        <w:ind w:left="709" w:hanging="709"/>
        <w:jc w:val="both"/>
        <w:rPr>
          <w:rFonts w:asciiTheme="minorBidi" w:hAnsiTheme="minorBidi"/>
        </w:rPr>
      </w:pPr>
      <w:r w:rsidRPr="00851CEF">
        <w:rPr>
          <w:rFonts w:asciiTheme="minorBidi" w:hAnsiTheme="minorBidi" w:cstheme="minorBidi"/>
          <w:rtl/>
          <w:lang w:bidi="ar"/>
        </w:rPr>
        <w:t>البروفيسور محمد علي سهريان – مركز أبحاث التصلّب العصبي المتعدد، معهد العلوم العصبية، جامعة طهران للعلوم الطبية، إيران</w:t>
      </w:r>
    </w:p>
    <w:p w14:paraId="173B9817" w14:textId="77777777" w:rsidR="001130EE" w:rsidRPr="00851CEF" w:rsidRDefault="0045243B" w:rsidP="00851CEF">
      <w:pPr>
        <w:bidi/>
        <w:spacing w:after="0"/>
        <w:jc w:val="both"/>
        <w:rPr>
          <w:rFonts w:asciiTheme="minorBidi" w:hAnsiTheme="minorBidi"/>
        </w:rPr>
      </w:pPr>
      <w:r w:rsidRPr="00851CEF">
        <w:rPr>
          <w:rFonts w:asciiTheme="minorBidi" w:hAnsiTheme="minorBidi" w:cstheme="minorBidi"/>
          <w:rtl/>
          <w:lang w:bidi="ar"/>
        </w:rPr>
        <w:t>البروفيسور ماركو سالفيتي - جامعة سابينزا، إيطاليا</w:t>
      </w:r>
    </w:p>
    <w:p w14:paraId="644659C8" w14:textId="77777777" w:rsidR="00506285" w:rsidRPr="00851CEF" w:rsidRDefault="0045243B" w:rsidP="00851CEF">
      <w:pPr>
        <w:bidi/>
        <w:spacing w:after="0"/>
        <w:jc w:val="both"/>
        <w:rPr>
          <w:rFonts w:asciiTheme="minorBidi" w:hAnsiTheme="minorBidi"/>
        </w:rPr>
      </w:pPr>
      <w:r w:rsidRPr="00851CEF">
        <w:rPr>
          <w:rFonts w:asciiTheme="minorBidi" w:hAnsiTheme="minorBidi" w:cstheme="minorBidi"/>
          <w:rtl/>
          <w:lang w:bidi="ar"/>
        </w:rPr>
        <w:t xml:space="preserve">البروفيسور نانسي سيكوت، رئيس اللجنة الاستشارية الطبية الوطنية، الجمعية الوطنية للتصلّب العصبي المُتعدّد (الولايات المتحدة الأمريكية) ومركز سيدارز سايناي الطبي، الولايات المتحدة الأمريكية </w:t>
      </w:r>
    </w:p>
    <w:p w14:paraId="79EF4D08" w14:textId="77777777" w:rsidR="00506285" w:rsidRPr="00851CEF" w:rsidRDefault="0045243B" w:rsidP="00851CEF">
      <w:pPr>
        <w:bidi/>
        <w:spacing w:after="0"/>
        <w:jc w:val="both"/>
        <w:rPr>
          <w:rFonts w:asciiTheme="minorBidi" w:hAnsiTheme="minorBidi"/>
        </w:rPr>
      </w:pPr>
      <w:r w:rsidRPr="00851CEF">
        <w:rPr>
          <w:rFonts w:asciiTheme="minorBidi" w:hAnsiTheme="minorBidi" w:cstheme="minorBidi"/>
          <w:rtl/>
          <w:lang w:bidi="ar"/>
        </w:rPr>
        <w:t>الدكتور جوست سمولدرز - إيراسموس إم سي، هولندا</w:t>
      </w:r>
    </w:p>
    <w:p w14:paraId="6C6B2404" w14:textId="77777777" w:rsidR="00506285" w:rsidRPr="00851CEF" w:rsidRDefault="0045243B" w:rsidP="00851CEF">
      <w:pPr>
        <w:bidi/>
        <w:spacing w:after="0"/>
        <w:jc w:val="both"/>
        <w:rPr>
          <w:rFonts w:asciiTheme="minorBidi" w:hAnsiTheme="minorBidi"/>
        </w:rPr>
      </w:pPr>
      <w:r w:rsidRPr="00851CEF">
        <w:rPr>
          <w:rFonts w:asciiTheme="minorBidi" w:hAnsiTheme="minorBidi" w:cstheme="minorBidi"/>
          <w:rtl/>
          <w:lang w:bidi="ar"/>
        </w:rPr>
        <w:t>البروفيسور بير سولبيرغ سورنسن - جامعة كوبنهاغن، الدنمارك</w:t>
      </w:r>
    </w:p>
    <w:p w14:paraId="65518DE2" w14:textId="77777777" w:rsidR="00331304" w:rsidRPr="00851CEF" w:rsidRDefault="0045243B" w:rsidP="00851CEF">
      <w:pPr>
        <w:bidi/>
        <w:spacing w:after="0"/>
        <w:ind w:left="720" w:hanging="720"/>
        <w:jc w:val="both"/>
        <w:rPr>
          <w:rFonts w:asciiTheme="minorBidi" w:hAnsiTheme="minorBidi"/>
        </w:rPr>
      </w:pPr>
      <w:r w:rsidRPr="00851CEF">
        <w:rPr>
          <w:rFonts w:asciiTheme="minorBidi" w:hAnsiTheme="minorBidi" w:cstheme="minorBidi"/>
          <w:rtl/>
          <w:lang w:bidi="ar"/>
        </w:rPr>
        <w:t>البروفيسور ماريا بيا سورماني، بالنيابة عن الدراسة الإيطالية على منصة التصلب العصبي المتعدد وكوفيد-19 - جامعة جنوة، إيطاليا</w:t>
      </w:r>
    </w:p>
    <w:p w14:paraId="04BD0E9E" w14:textId="77777777" w:rsidR="00077F7E" w:rsidRPr="00851CEF" w:rsidRDefault="0045243B" w:rsidP="00851CEF">
      <w:pPr>
        <w:bidi/>
        <w:spacing w:after="0"/>
        <w:ind w:left="720" w:hanging="720"/>
        <w:jc w:val="both"/>
        <w:rPr>
          <w:rFonts w:asciiTheme="minorBidi" w:hAnsiTheme="minorBidi"/>
        </w:rPr>
      </w:pPr>
      <w:r w:rsidRPr="00851CEF">
        <w:rPr>
          <w:rFonts w:asciiTheme="minorBidi" w:hAnsiTheme="minorBidi" w:cstheme="minorBidi"/>
          <w:rtl/>
          <w:lang w:bidi="ar"/>
        </w:rPr>
        <w:t xml:space="preserve">آنا توريديمر - أسبانيا </w:t>
      </w:r>
    </w:p>
    <w:p w14:paraId="63E66C02" w14:textId="77777777" w:rsidR="00506285" w:rsidRPr="00851CEF" w:rsidRDefault="0045243B" w:rsidP="00851CEF">
      <w:pPr>
        <w:bidi/>
        <w:spacing w:after="0"/>
        <w:ind w:left="720" w:hanging="720"/>
        <w:jc w:val="both"/>
        <w:rPr>
          <w:rFonts w:asciiTheme="minorBidi" w:hAnsiTheme="minorBidi"/>
        </w:rPr>
      </w:pPr>
      <w:r w:rsidRPr="00851CEF">
        <w:rPr>
          <w:rFonts w:asciiTheme="minorBidi" w:hAnsiTheme="minorBidi" w:cstheme="minorBidi"/>
          <w:rtl/>
          <w:lang w:bidi="ar"/>
        </w:rPr>
        <w:t xml:space="preserve">البروفيسور ديفيد تشارك - الجامعة الوطنية الأسترالية، أستراليا </w:t>
      </w:r>
    </w:p>
    <w:p w14:paraId="19CA73CD" w14:textId="77777777" w:rsidR="00506285" w:rsidRPr="00851CEF" w:rsidRDefault="0045243B" w:rsidP="00851CEF">
      <w:pPr>
        <w:bidi/>
        <w:spacing w:after="0"/>
        <w:ind w:left="720" w:hanging="720"/>
        <w:jc w:val="both"/>
        <w:rPr>
          <w:rFonts w:asciiTheme="minorBidi" w:hAnsiTheme="minorBidi"/>
        </w:rPr>
      </w:pPr>
      <w:r w:rsidRPr="00851CEF">
        <w:rPr>
          <w:rFonts w:asciiTheme="minorBidi" w:hAnsiTheme="minorBidi" w:cstheme="minorBidi"/>
          <w:rtl/>
          <w:lang w:bidi="ar"/>
        </w:rPr>
        <w:t>البروفيسور باسم يمّوت، رئيس لجنة الشرق الأوسط وشمال أفريقيا لعلاج وأبحاث التصلّب العصبي المتعدد، المركز الطبي للجامعة الأميركية في بيروت، لبنان</w:t>
      </w:r>
    </w:p>
    <w:p w14:paraId="06C9489B" w14:textId="77777777" w:rsidR="00506285" w:rsidRPr="00851CEF" w:rsidRDefault="0045243B" w:rsidP="00851CEF">
      <w:pPr>
        <w:bidi/>
        <w:ind w:left="720" w:hanging="720"/>
        <w:jc w:val="both"/>
        <w:rPr>
          <w:rFonts w:asciiTheme="minorBidi" w:hAnsiTheme="minorBidi"/>
        </w:rPr>
      </w:pPr>
      <w:r w:rsidRPr="00851CEF">
        <w:rPr>
          <w:rFonts w:asciiTheme="minorBidi" w:hAnsiTheme="minorBidi" w:cstheme="minorBidi"/>
          <w:rtl/>
          <w:lang w:bidi="ar"/>
        </w:rPr>
        <w:t>البروفيسور فراوك زيب - المركز الطبي لجامعة يوهانس جوتنبرغ في ماينز، ألمانيا</w:t>
      </w:r>
    </w:p>
    <w:p w14:paraId="72F32092" w14:textId="77777777" w:rsidR="001F4FB0" w:rsidRPr="00851CEF" w:rsidRDefault="001F4FB0" w:rsidP="00851CEF">
      <w:pPr>
        <w:bidi/>
        <w:spacing w:after="0"/>
        <w:ind w:left="720" w:hanging="720"/>
        <w:jc w:val="both"/>
        <w:rPr>
          <w:rFonts w:asciiTheme="minorBidi" w:hAnsiTheme="minorBidi"/>
        </w:rPr>
      </w:pPr>
    </w:p>
    <w:p w14:paraId="74357F11" w14:textId="77777777" w:rsidR="005243E9" w:rsidRPr="00851CEF" w:rsidRDefault="005243E9" w:rsidP="00851CEF">
      <w:pPr>
        <w:bidi/>
        <w:spacing w:after="0"/>
        <w:ind w:left="720" w:hanging="720"/>
        <w:jc w:val="both"/>
        <w:rPr>
          <w:rFonts w:asciiTheme="minorBidi" w:hAnsiTheme="minorBidi"/>
        </w:rPr>
      </w:pPr>
    </w:p>
    <w:p w14:paraId="43589D19" w14:textId="77777777" w:rsidR="00506285" w:rsidRPr="00851CEF" w:rsidRDefault="0045243B" w:rsidP="00851CEF">
      <w:pPr>
        <w:bidi/>
        <w:spacing w:after="60"/>
        <w:jc w:val="both"/>
        <w:rPr>
          <w:rFonts w:asciiTheme="minorBidi" w:hAnsiTheme="minorBidi"/>
        </w:rPr>
      </w:pPr>
      <w:r w:rsidRPr="00851CEF">
        <w:rPr>
          <w:rFonts w:asciiTheme="minorBidi" w:hAnsiTheme="minorBidi" w:cstheme="minorBidi"/>
          <w:rtl/>
          <w:lang w:bidi="ar"/>
        </w:rPr>
        <w:t>**</w:t>
      </w:r>
      <w:r w:rsidRPr="00851CEF">
        <w:rPr>
          <w:rFonts w:asciiTheme="minorBidi" w:hAnsiTheme="minorBidi" w:cstheme="minorBidi"/>
          <w:b/>
          <w:bCs/>
          <w:rtl/>
          <w:lang w:bidi="ar"/>
        </w:rPr>
        <w:t>الاتحاد الدولي للتصلّب العصبي المتعدد والمنظمات الأعضاء فيه</w:t>
      </w:r>
    </w:p>
    <w:p w14:paraId="398F8D8B" w14:textId="77777777" w:rsidR="00506285" w:rsidRPr="00851CEF" w:rsidRDefault="0045243B" w:rsidP="00851CEF">
      <w:pPr>
        <w:bidi/>
        <w:spacing w:after="0"/>
        <w:jc w:val="both"/>
        <w:rPr>
          <w:rFonts w:asciiTheme="minorBidi" w:hAnsiTheme="minorBidi"/>
        </w:rPr>
      </w:pPr>
      <w:r w:rsidRPr="00851CEF">
        <w:rPr>
          <w:rFonts w:asciiTheme="minorBidi" w:hAnsiTheme="minorBidi" w:cstheme="minorBidi"/>
          <w:rtl/>
          <w:lang w:bidi="ar"/>
        </w:rPr>
        <w:t>الدكتورة آن هيلمي، نيك ريجكي، فيكتوريا جيلبرت، بير بانيكي - الاتحاد الدولي للتصلب العصبي المتعدد</w:t>
      </w:r>
    </w:p>
    <w:p w14:paraId="5335CF95" w14:textId="77777777" w:rsidR="00506285" w:rsidRPr="00851CEF" w:rsidRDefault="0045243B" w:rsidP="00851CEF">
      <w:pPr>
        <w:bidi/>
        <w:spacing w:after="0"/>
        <w:jc w:val="both"/>
        <w:rPr>
          <w:rFonts w:asciiTheme="minorBidi" w:hAnsiTheme="minorBidi"/>
        </w:rPr>
      </w:pPr>
      <w:r w:rsidRPr="00851CEF">
        <w:rPr>
          <w:rFonts w:asciiTheme="minorBidi" w:hAnsiTheme="minorBidi" w:cstheme="minorBidi"/>
          <w:rtl/>
          <w:lang w:bidi="ar"/>
        </w:rPr>
        <w:t>فيليب أندرسون - جمعية التصلّب العصبي المتعدد (المملكة المتحدة)</w:t>
      </w:r>
    </w:p>
    <w:p w14:paraId="526968E9" w14:textId="77777777" w:rsidR="00506285" w:rsidRPr="00851CEF" w:rsidRDefault="0045243B" w:rsidP="00851CEF">
      <w:pPr>
        <w:bidi/>
        <w:spacing w:after="0"/>
        <w:jc w:val="both"/>
        <w:rPr>
          <w:rFonts w:asciiTheme="minorBidi" w:hAnsiTheme="minorBidi"/>
        </w:rPr>
      </w:pPr>
      <w:r w:rsidRPr="00851CEF">
        <w:rPr>
          <w:rFonts w:asciiTheme="minorBidi" w:hAnsiTheme="minorBidi" w:cstheme="minorBidi"/>
          <w:rtl/>
          <w:lang w:bidi="ar"/>
        </w:rPr>
        <w:t xml:space="preserve">بيدرو كاراسكال - جمعية التصلّب العصبي المتعدد (إسبانيا) </w:t>
      </w:r>
    </w:p>
    <w:p w14:paraId="30EA8E0F" w14:textId="77777777" w:rsidR="00506285" w:rsidRPr="00851CEF" w:rsidRDefault="0045243B" w:rsidP="00851CEF">
      <w:pPr>
        <w:bidi/>
        <w:spacing w:after="0"/>
        <w:jc w:val="both"/>
        <w:rPr>
          <w:rFonts w:asciiTheme="minorBidi" w:hAnsiTheme="minorBidi"/>
        </w:rPr>
      </w:pPr>
      <w:r w:rsidRPr="00851CEF">
        <w:rPr>
          <w:rFonts w:asciiTheme="minorBidi" w:hAnsiTheme="minorBidi" w:cstheme="minorBidi"/>
          <w:rtl/>
          <w:lang w:bidi="ar"/>
        </w:rPr>
        <w:t>الدكتور تيم كويتزي، الدكتور دوغ لاندزمان، جولي فيول - الجمعية الوطنية للتصلّب العصبي المتعدد (الولايات المتحدة)</w:t>
      </w:r>
    </w:p>
    <w:p w14:paraId="3158A001" w14:textId="77777777" w:rsidR="00506285" w:rsidRPr="00851CEF" w:rsidRDefault="0045243B" w:rsidP="00851CEF">
      <w:pPr>
        <w:bidi/>
        <w:spacing w:after="0"/>
        <w:jc w:val="both"/>
        <w:rPr>
          <w:rFonts w:asciiTheme="minorBidi" w:hAnsiTheme="minorBidi"/>
        </w:rPr>
      </w:pPr>
      <w:r w:rsidRPr="00851CEF">
        <w:rPr>
          <w:rFonts w:asciiTheme="minorBidi" w:hAnsiTheme="minorBidi" w:cstheme="minorBidi"/>
          <w:rtl/>
          <w:lang w:bidi="ar"/>
        </w:rPr>
        <w:t>البروفيسور جوديث هاس - الجمعية الألمانية للتصلّب العصبي المتعدد، الرابطة الفيدرالية (ألمانيا)</w:t>
      </w:r>
    </w:p>
    <w:p w14:paraId="2FFF15F0" w14:textId="77777777" w:rsidR="00506285" w:rsidRPr="00851CEF" w:rsidRDefault="0045243B" w:rsidP="00851CEF">
      <w:pPr>
        <w:bidi/>
        <w:spacing w:after="0"/>
        <w:jc w:val="both"/>
        <w:rPr>
          <w:rFonts w:asciiTheme="minorBidi" w:hAnsiTheme="minorBidi"/>
        </w:rPr>
      </w:pPr>
      <w:r w:rsidRPr="00851CEF">
        <w:rPr>
          <w:rFonts w:asciiTheme="minorBidi" w:hAnsiTheme="minorBidi" w:cstheme="minorBidi"/>
          <w:rtl/>
          <w:lang w:bidi="ar"/>
        </w:rPr>
        <w:t>الدكتورة كريستين هيوتينك - مؤسسة أبحاث التصلّب العصبي المتعدد (هولندا)</w:t>
      </w:r>
    </w:p>
    <w:p w14:paraId="67F96E47" w14:textId="77777777" w:rsidR="00506285" w:rsidRPr="00851CEF" w:rsidRDefault="0045243B" w:rsidP="00851CEF">
      <w:pPr>
        <w:bidi/>
        <w:spacing w:after="0"/>
        <w:jc w:val="both"/>
        <w:rPr>
          <w:rFonts w:asciiTheme="minorBidi" w:hAnsiTheme="minorBidi"/>
        </w:rPr>
      </w:pPr>
      <w:r w:rsidRPr="00851CEF">
        <w:rPr>
          <w:rFonts w:asciiTheme="minorBidi" w:hAnsiTheme="minorBidi" w:cstheme="minorBidi"/>
          <w:rtl/>
          <w:lang w:bidi="ar"/>
        </w:rPr>
        <w:t>الدكتور بام كانيليس - جمعية التصلّب العصبي المتعدد في كندا</w:t>
      </w:r>
    </w:p>
    <w:p w14:paraId="67088EAE" w14:textId="77777777" w:rsidR="00506285" w:rsidRPr="00851CEF" w:rsidRDefault="0045243B" w:rsidP="00851CEF">
      <w:pPr>
        <w:bidi/>
        <w:spacing w:after="0"/>
        <w:jc w:val="both"/>
        <w:rPr>
          <w:rFonts w:asciiTheme="minorBidi" w:hAnsiTheme="minorBidi"/>
        </w:rPr>
      </w:pPr>
      <w:r w:rsidRPr="00851CEF">
        <w:rPr>
          <w:rFonts w:asciiTheme="minorBidi" w:hAnsiTheme="minorBidi" w:cstheme="minorBidi"/>
          <w:rtl/>
          <w:lang w:bidi="ar"/>
        </w:rPr>
        <w:t>إليزابيث كاسيلينغام - المنصة الأوروبية للتصلّب العصبي المتعدد</w:t>
      </w:r>
    </w:p>
    <w:p w14:paraId="4E5690D6" w14:textId="77777777" w:rsidR="00506285" w:rsidRPr="00851CEF" w:rsidRDefault="0045243B" w:rsidP="00851CEF">
      <w:pPr>
        <w:bidi/>
        <w:spacing w:after="0"/>
        <w:jc w:val="both"/>
        <w:rPr>
          <w:rFonts w:asciiTheme="minorBidi" w:hAnsiTheme="minorBidi"/>
        </w:rPr>
      </w:pPr>
      <w:r w:rsidRPr="00851CEF">
        <w:rPr>
          <w:rFonts w:asciiTheme="minorBidi" w:hAnsiTheme="minorBidi" w:cstheme="minorBidi"/>
          <w:rtl/>
          <w:lang w:bidi="ar"/>
        </w:rPr>
        <w:t xml:space="preserve">الدكتور كريستوف لوتر - الجمعية السويسرية للتصلّب العصبي المُتعدّد </w:t>
      </w:r>
    </w:p>
    <w:p w14:paraId="69FF4399" w14:textId="77777777" w:rsidR="00506285" w:rsidRPr="00851CEF" w:rsidRDefault="0045243B" w:rsidP="00851CEF">
      <w:pPr>
        <w:bidi/>
        <w:spacing w:after="0"/>
        <w:jc w:val="both"/>
        <w:rPr>
          <w:rFonts w:asciiTheme="minorBidi" w:hAnsiTheme="minorBidi"/>
        </w:rPr>
      </w:pPr>
      <w:r w:rsidRPr="00851CEF">
        <w:rPr>
          <w:rFonts w:asciiTheme="minorBidi" w:hAnsiTheme="minorBidi" w:cstheme="minorBidi"/>
          <w:rtl/>
          <w:lang w:bidi="ar"/>
        </w:rPr>
        <w:t xml:space="preserve">ماري ليننغ - جمعية التصلّب العصبي المتعدد (الدنمارك) </w:t>
      </w:r>
    </w:p>
    <w:p w14:paraId="00D126F8" w14:textId="77777777" w:rsidR="00506285" w:rsidRPr="00851CEF" w:rsidRDefault="0045243B" w:rsidP="00851CEF">
      <w:pPr>
        <w:bidi/>
        <w:spacing w:after="0"/>
        <w:jc w:val="both"/>
        <w:rPr>
          <w:rFonts w:asciiTheme="minorBidi" w:hAnsiTheme="minorBidi"/>
        </w:rPr>
      </w:pPr>
      <w:r w:rsidRPr="00851CEF">
        <w:rPr>
          <w:rFonts w:asciiTheme="minorBidi" w:hAnsiTheme="minorBidi" w:cstheme="minorBidi"/>
          <w:rtl/>
          <w:lang w:bidi="ar"/>
        </w:rPr>
        <w:t>الدكتورة جوليا موراهان - الجمعية الأسترالية للتصلّب العصبي المتعدد</w:t>
      </w:r>
    </w:p>
    <w:p w14:paraId="72D09829" w14:textId="77777777" w:rsidR="00506285" w:rsidRPr="00851CEF" w:rsidRDefault="0045243B" w:rsidP="00851CEF">
      <w:pPr>
        <w:bidi/>
        <w:spacing w:after="0"/>
        <w:jc w:val="both"/>
        <w:rPr>
          <w:rFonts w:asciiTheme="minorBidi" w:hAnsiTheme="minorBidi"/>
        </w:rPr>
      </w:pPr>
      <w:r w:rsidRPr="00851CEF">
        <w:rPr>
          <w:rFonts w:asciiTheme="minorBidi" w:hAnsiTheme="minorBidi" w:cstheme="minorBidi"/>
          <w:rtl/>
          <w:lang w:bidi="ar"/>
        </w:rPr>
        <w:t>الدكتور إيمانويل بلاسارت شييس - مؤسسة آرسيب لمساعدة البحوث في التصلّب اللويحي (فرنسا)</w:t>
      </w:r>
    </w:p>
    <w:p w14:paraId="476A5335" w14:textId="77777777" w:rsidR="00506285" w:rsidRPr="00851CEF" w:rsidRDefault="0045243B" w:rsidP="00851CEF">
      <w:pPr>
        <w:bidi/>
        <w:spacing w:after="0"/>
        <w:jc w:val="both"/>
        <w:rPr>
          <w:rFonts w:asciiTheme="minorBidi" w:hAnsiTheme="minorBidi"/>
        </w:rPr>
      </w:pPr>
      <w:r w:rsidRPr="00851CEF">
        <w:rPr>
          <w:rFonts w:asciiTheme="minorBidi" w:hAnsiTheme="minorBidi" w:cstheme="minorBidi"/>
          <w:rtl/>
          <w:lang w:bidi="ar"/>
        </w:rPr>
        <w:t xml:space="preserve">الدكتورة باولا زاراتين - الجمعية الإيطالية للتصلّب العصبي المتعدد (إيطاليا) </w:t>
      </w:r>
    </w:p>
    <w:p w14:paraId="5506F670" w14:textId="77777777" w:rsidR="00DA07D4" w:rsidRPr="00851CEF" w:rsidRDefault="0045243B" w:rsidP="00851CEF">
      <w:pPr>
        <w:bidi/>
        <w:spacing w:after="0"/>
        <w:jc w:val="both"/>
        <w:rPr>
          <w:rFonts w:asciiTheme="minorBidi" w:hAnsiTheme="minorBidi"/>
        </w:rPr>
      </w:pPr>
      <w:r w:rsidRPr="00851CEF">
        <w:rPr>
          <w:rFonts w:asciiTheme="minorBidi" w:hAnsiTheme="minorBidi" w:cstheme="minorBidi"/>
          <w:rtl/>
          <w:lang w:bidi="ar"/>
        </w:rPr>
        <w:t>مع جزيل الشكر للدكتور/ كلير والتون وكاثلين كوستيلو لمساهمتهما في الإصدارات السابقة من هذا التوجيه.</w:t>
      </w:r>
    </w:p>
    <w:p w14:paraId="07290CE5" w14:textId="77777777" w:rsidR="00DA07D4" w:rsidRPr="00851CEF" w:rsidRDefault="00DA07D4" w:rsidP="00851CEF">
      <w:pPr>
        <w:bidi/>
        <w:spacing w:after="0"/>
        <w:jc w:val="both"/>
        <w:rPr>
          <w:rFonts w:asciiTheme="minorBidi" w:hAnsiTheme="minorBidi"/>
        </w:rPr>
      </w:pPr>
    </w:p>
    <w:p w14:paraId="4CE05760" w14:textId="77777777" w:rsidR="00660972" w:rsidRPr="00851CEF" w:rsidRDefault="00660972" w:rsidP="00851CEF">
      <w:pPr>
        <w:bidi/>
        <w:spacing w:after="0"/>
        <w:jc w:val="both"/>
        <w:rPr>
          <w:rFonts w:asciiTheme="minorBidi" w:hAnsiTheme="minorBidi"/>
        </w:rPr>
      </w:pPr>
    </w:p>
    <w:p w14:paraId="5584E1D4" w14:textId="77777777" w:rsidR="001853B3" w:rsidRPr="00851CEF" w:rsidRDefault="001853B3" w:rsidP="00851CEF">
      <w:pPr>
        <w:bidi/>
        <w:spacing w:after="0"/>
        <w:jc w:val="both"/>
        <w:rPr>
          <w:rFonts w:asciiTheme="minorBidi" w:hAnsiTheme="minorBidi"/>
        </w:rPr>
      </w:pPr>
    </w:p>
    <w:p w14:paraId="65D867B1" w14:textId="77777777" w:rsidR="000D6CCC" w:rsidRPr="00E86C7A" w:rsidRDefault="0045243B" w:rsidP="0028601F">
      <w:pPr>
        <w:bidi/>
        <w:spacing w:after="0"/>
        <w:jc w:val="both"/>
        <w:rPr>
          <w:rFonts w:asciiTheme="minorBidi" w:eastAsia="Arial" w:hAnsiTheme="minorBidi" w:cstheme="minorBidi"/>
        </w:rPr>
      </w:pPr>
      <w:r w:rsidRPr="00851CEF">
        <w:rPr>
          <w:rFonts w:asciiTheme="minorBidi" w:hAnsiTheme="minorBidi" w:cstheme="minorBidi"/>
          <w:rtl/>
          <w:lang w:bidi="ar"/>
        </w:rPr>
        <w:t>*** المبادئ التوجيهية الوطنية والدولية بشأن التباعد البدني تتراوح على الأقل بين متر واحد ومترين. يجب أن يأخذ الأشخاص المبادئ التوجيهية الوطنية بعين الاعتبار وأن يدركوا أن هذا هو الحد الأدنى لمسافات التباعد، وكلما زاد طولها يكون الأمر أفضل.</w:t>
      </w:r>
    </w:p>
    <w:p w14:paraId="26B71660" w14:textId="77777777" w:rsidR="0028601F" w:rsidRPr="00851CEF" w:rsidRDefault="0028601F" w:rsidP="00851CEF">
      <w:pPr>
        <w:bidi/>
        <w:spacing w:after="0"/>
        <w:jc w:val="both"/>
        <w:rPr>
          <w:rFonts w:asciiTheme="minorBidi" w:hAnsiTheme="minorBidi"/>
        </w:rPr>
      </w:pPr>
    </w:p>
    <w:sectPr w:rsidR="0028601F" w:rsidRPr="00851CEF" w:rsidSect="001F4FB0">
      <w:headerReference w:type="even" r:id="rId18"/>
      <w:headerReference w:type="default" r:id="rId19"/>
      <w:footerReference w:type="even" r:id="rId20"/>
      <w:footerReference w:type="default" r:id="rId21"/>
      <w:headerReference w:type="first" r:id="rId22"/>
      <w:footerReference w:type="first" r:id="rId23"/>
      <w:pgSz w:w="11906" w:h="16838"/>
      <w:pgMar w:top="993" w:right="1021" w:bottom="851" w:left="1021" w:header="1135"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21C422" w14:textId="77777777" w:rsidR="00DA4273" w:rsidRDefault="00DA4273">
      <w:pPr>
        <w:spacing w:after="0" w:line="240" w:lineRule="auto"/>
      </w:pPr>
      <w:r>
        <w:separator/>
      </w:r>
    </w:p>
    <w:p w14:paraId="44E6B383" w14:textId="77777777" w:rsidR="004C774D" w:rsidRDefault="004C774D"/>
    <w:p w14:paraId="029E8D25" w14:textId="77777777" w:rsidR="004C774D" w:rsidRDefault="004C774D"/>
  </w:endnote>
  <w:endnote w:type="continuationSeparator" w:id="0">
    <w:p w14:paraId="78FBE2AA" w14:textId="77777777" w:rsidR="00DA4273" w:rsidRDefault="00DA4273">
      <w:pPr>
        <w:spacing w:after="0" w:line="240" w:lineRule="auto"/>
      </w:pPr>
      <w:r>
        <w:continuationSeparator/>
      </w:r>
    </w:p>
    <w:p w14:paraId="2B0CE525" w14:textId="77777777" w:rsidR="004C774D" w:rsidRDefault="004C774D"/>
    <w:p w14:paraId="067DE9F2" w14:textId="77777777" w:rsidR="004C774D" w:rsidRDefault="004C774D"/>
  </w:endnote>
  <w:endnote w:type="continuationNotice" w:id="1">
    <w:p w14:paraId="3EFC9EE9" w14:textId="77777777" w:rsidR="00DA4273" w:rsidRDefault="00DA4273">
      <w:pPr>
        <w:spacing w:after="0" w:line="240" w:lineRule="auto"/>
      </w:pPr>
    </w:p>
    <w:p w14:paraId="3ECBD172" w14:textId="77777777" w:rsidR="004C774D" w:rsidRDefault="004C774D"/>
    <w:p w14:paraId="1A2B4FC8" w14:textId="77777777" w:rsidR="004C774D" w:rsidRDefault="004C77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delle Sans">
    <w:altName w:val="Corbel"/>
    <w:charset w:val="00"/>
    <w:family w:val="auto"/>
    <w:pitch w:val="variable"/>
    <w:sig w:usb0="80000087" w:usb1="0000004B" w:usb2="00000000" w:usb3="00000000" w:csb0="00000083"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delle Sans Lt">
    <w:altName w:val="Calibri"/>
    <w:charset w:val="00"/>
    <w:family w:val="auto"/>
    <w:pitch w:val="variable"/>
    <w:sig w:usb0="A00000AF" w:usb1="5000205B" w:usb2="00000000" w:usb3="00000000" w:csb0="00000093"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50AF8" w14:textId="77777777" w:rsidR="004960E8" w:rsidRDefault="004960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515E03" w14:textId="77777777" w:rsidR="00506285" w:rsidRDefault="0045243B">
    <w:pPr>
      <w:pBdr>
        <w:top w:val="nil"/>
        <w:left w:val="nil"/>
        <w:bottom w:val="nil"/>
        <w:right w:val="nil"/>
        <w:between w:val="nil"/>
      </w:pBdr>
      <w:tabs>
        <w:tab w:val="center" w:pos="4513"/>
        <w:tab w:val="right" w:pos="9026"/>
      </w:tabs>
      <w:bidi/>
      <w:spacing w:after="0" w:line="240" w:lineRule="auto"/>
      <w:jc w:val="right"/>
      <w:rPr>
        <w:rFonts w:ascii="Adelle Sans Lt" w:eastAsia="Adelle Sans Lt" w:hAnsi="Adelle Sans Lt" w:cs="Adelle Sans Lt"/>
        <w:color w:val="E24301"/>
        <w:sz w:val="18"/>
        <w:szCs w:val="18"/>
      </w:rPr>
    </w:pPr>
    <w:r>
      <w:rPr>
        <w:rFonts w:ascii="Adelle Sans Lt" w:hAnsi="Adelle Sans Lt"/>
        <w:color w:val="E24301"/>
        <w:sz w:val="18"/>
        <w:szCs w:val="18"/>
      </w:rPr>
      <w:fldChar w:fldCharType="begin"/>
    </w:r>
    <w:r>
      <w:rPr>
        <w:rFonts w:ascii="Adelle Sans Lt" w:hAnsi="Adelle Sans Lt"/>
        <w:color w:val="E24301"/>
        <w:sz w:val="18"/>
        <w:szCs w:val="18"/>
      </w:rPr>
      <w:instrText>PAGE</w:instrText>
    </w:r>
    <w:r>
      <w:rPr>
        <w:rFonts w:ascii="Adelle Sans Lt" w:hAnsi="Adelle Sans Lt"/>
        <w:color w:val="E24301"/>
        <w:sz w:val="18"/>
        <w:szCs w:val="18"/>
      </w:rPr>
      <w:fldChar w:fldCharType="separate"/>
    </w:r>
    <w:r w:rsidR="004960E8">
      <w:rPr>
        <w:rFonts w:ascii="Adelle Sans Lt" w:hAnsi="Adelle Sans Lt"/>
        <w:noProof/>
        <w:color w:val="E24301"/>
        <w:sz w:val="18"/>
        <w:szCs w:val="18"/>
      </w:rPr>
      <w:t>12</w:t>
    </w:r>
    <w:r>
      <w:rPr>
        <w:rFonts w:ascii="Adelle Sans Lt" w:hAnsi="Adelle Sans Lt"/>
        <w:color w:val="E24301"/>
        <w:sz w:val="18"/>
        <w:szCs w:val="18"/>
      </w:rPr>
      <w:fldChar w:fldCharType="end"/>
    </w:r>
    <w:r>
      <w:rPr>
        <w:rFonts w:ascii="Adelle Sans Lt" w:hAnsi="Adelle Sans Lt"/>
        <w:noProof/>
      </w:rPr>
      <mc:AlternateContent>
        <mc:Choice Requires="wps">
          <w:drawing>
            <wp:anchor distT="0" distB="0" distL="114300" distR="114300" simplePos="0" relativeHeight="251663360" behindDoc="0" locked="0" layoutInCell="1" allowOverlap="1" wp14:anchorId="40743A4E" wp14:editId="45ED9282">
              <wp:simplePos x="0" y="0"/>
              <wp:positionH relativeFrom="column">
                <wp:posOffset>1</wp:posOffset>
              </wp:positionH>
              <wp:positionV relativeFrom="paragraph">
                <wp:posOffset>10076196</wp:posOffset>
              </wp:positionV>
              <wp:extent cx="6282690" cy="31750"/>
              <wp:effectExtent l="0" t="0" r="0" b="0"/>
              <wp:wrapNone/>
              <wp:docPr id="3" name="Straight Arrow Connector 3"/>
              <wp:cNvGraphicFramePr/>
              <a:graphic xmlns:a="http://schemas.openxmlformats.org/drawingml/2006/main">
                <a:graphicData uri="http://schemas.microsoft.com/office/word/2010/wordprocessingShape">
                  <wps:wsp>
                    <wps:cNvCnPr/>
                    <wps:spPr>
                      <a:xfrm>
                        <a:off x="2214180" y="3780000"/>
                        <a:ext cx="6263640" cy="0"/>
                      </a:xfrm>
                      <a:prstGeom prst="straightConnector1">
                        <a:avLst/>
                      </a:prstGeom>
                      <a:noFill/>
                      <a:ln w="9525">
                        <a:solidFill>
                          <a:schemeClr val="accent2"/>
                        </a:solidFill>
                        <a:round/>
                        <a:headEnd w="sm" len="sm"/>
                        <a:tailEnd w="sm" len="sm"/>
                      </a:ln>
                    </wps:spPr>
                    <wps:bodyPr/>
                  </wps:wsp>
                </a:graphicData>
              </a:graphic>
            </wp:anchor>
          </w:drawing>
        </mc:Choice>
        <mc:Fallback xmlns:w15="http://schemas.microsoft.com/office/word/2012/wordml">
          <w:pict>
            <v:shapetype w14:anchorId="58391D81" id="_x0000_t32" coordsize="21600,21600" o:spt="32" o:oned="t" path="m,l21600,21600e" filled="f">
              <v:path arrowok="t" fillok="f" o:connecttype="none"/>
              <o:lock v:ext="edit" shapetype="t"/>
            </v:shapetype>
            <v:shape id="Straight Arrow Connector 3" o:spid="_x0000_s1026" type="#_x0000_t32" style="position:absolute;margin-left:0;margin-top:793.4pt;width:494.7pt;height:2.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" strokecolor="#c0504d [3205]">
              <v:stroke startarrowwidth="narrow" startarrowlength="short" endarrowwidth="narrow" endarrowlength="short"/>
            </v:shape>
          </w:pict>
        </mc:Fallback>
      </mc:AlternateContent>
    </w:r>
  </w:p>
  <w:p w14:paraId="17E7DD01" w14:textId="77777777" w:rsidR="004C774D" w:rsidRDefault="004C774D"/>
  <w:p w14:paraId="4E868FEC" w14:textId="77777777" w:rsidR="004C774D" w:rsidRDefault="004C774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41DF51" w14:textId="77777777" w:rsidR="00506285" w:rsidRDefault="0045243B">
    <w:pPr>
      <w:pBdr>
        <w:top w:val="nil"/>
        <w:left w:val="nil"/>
        <w:bottom w:val="nil"/>
        <w:right w:val="nil"/>
        <w:between w:val="nil"/>
      </w:pBdr>
      <w:tabs>
        <w:tab w:val="center" w:pos="4513"/>
        <w:tab w:val="right" w:pos="9026"/>
      </w:tabs>
      <w:bidi/>
      <w:spacing w:after="0" w:line="240" w:lineRule="auto"/>
      <w:jc w:val="right"/>
      <w:rPr>
        <w:rFonts w:ascii="Adelle Sans Lt" w:eastAsia="Adelle Sans Lt" w:hAnsi="Adelle Sans Lt" w:cs="Adelle Sans Lt"/>
        <w:color w:val="000000"/>
        <w:sz w:val="18"/>
        <w:szCs w:val="18"/>
      </w:rPr>
    </w:pPr>
    <w:r>
      <w:rPr>
        <w:rFonts w:ascii="Adelle Sans Lt" w:hAnsi="Adelle Sans Lt"/>
        <w:color w:val="E24301"/>
        <w:sz w:val="18"/>
        <w:szCs w:val="18"/>
      </w:rPr>
      <w:fldChar w:fldCharType="begin"/>
    </w:r>
    <w:r>
      <w:rPr>
        <w:rFonts w:ascii="Adelle Sans Lt" w:hAnsi="Adelle Sans Lt"/>
        <w:color w:val="E24301"/>
        <w:sz w:val="18"/>
        <w:szCs w:val="18"/>
      </w:rPr>
      <w:instrText>PAGE</w:instrText>
    </w:r>
    <w:r>
      <w:rPr>
        <w:rFonts w:ascii="Adelle Sans Lt" w:hAnsi="Adelle Sans Lt"/>
        <w:color w:val="E24301"/>
        <w:sz w:val="18"/>
        <w:szCs w:val="18"/>
      </w:rPr>
      <w:fldChar w:fldCharType="separate"/>
    </w:r>
    <w:r w:rsidR="004960E8">
      <w:rPr>
        <w:rFonts w:ascii="Adelle Sans Lt" w:hAnsi="Adelle Sans Lt"/>
        <w:noProof/>
        <w:color w:val="E24301"/>
        <w:sz w:val="18"/>
        <w:szCs w:val="18"/>
      </w:rPr>
      <w:t>1</w:t>
    </w:r>
    <w:r>
      <w:rPr>
        <w:rFonts w:ascii="Adelle Sans Lt" w:hAnsi="Adelle Sans Lt"/>
        <w:color w:val="E24301"/>
        <w:sz w:val="18"/>
        <w:szCs w:val="18"/>
      </w:rPr>
      <w:fldChar w:fldCharType="end"/>
    </w:r>
    <w:r>
      <w:rPr>
        <w:rFonts w:ascii="Adelle Sans Lt" w:hAnsi="Adelle Sans Lt"/>
        <w:noProof/>
      </w:rPr>
      <mc:AlternateContent>
        <mc:Choice Requires="wps">
          <w:drawing>
            <wp:anchor distT="0" distB="0" distL="114300" distR="114300" simplePos="0" relativeHeight="251664384" behindDoc="0" locked="0" layoutInCell="1" allowOverlap="1" wp14:anchorId="01770654" wp14:editId="4E3A63E9">
              <wp:simplePos x="0" y="0"/>
              <wp:positionH relativeFrom="column">
                <wp:posOffset>1</wp:posOffset>
              </wp:positionH>
              <wp:positionV relativeFrom="paragraph">
                <wp:posOffset>10076196</wp:posOffset>
              </wp:positionV>
              <wp:extent cx="6282690" cy="31750"/>
              <wp:effectExtent l="0" t="0" r="0" b="0"/>
              <wp:wrapNone/>
              <wp:docPr id="4" name="Straight Arrow Connector 4"/>
              <wp:cNvGraphicFramePr/>
              <a:graphic xmlns:a="http://schemas.openxmlformats.org/drawingml/2006/main">
                <a:graphicData uri="http://schemas.microsoft.com/office/word/2010/wordprocessingShape">
                  <wps:wsp>
                    <wps:cNvCnPr/>
                    <wps:spPr>
                      <a:xfrm>
                        <a:off x="2214180" y="3780000"/>
                        <a:ext cx="6263640" cy="0"/>
                      </a:xfrm>
                      <a:prstGeom prst="straightConnector1">
                        <a:avLst/>
                      </a:prstGeom>
                      <a:noFill/>
                      <a:ln w="9525">
                        <a:solidFill>
                          <a:schemeClr val="accent2"/>
                        </a:solidFill>
                        <a:round/>
                        <a:headEnd w="sm" len="sm"/>
                        <a:tailEnd w="sm" len="sm"/>
                      </a:ln>
                    </wps:spPr>
                    <wps:bodyPr/>
                  </wps:wsp>
                </a:graphicData>
              </a:graphic>
            </wp:anchor>
          </w:drawing>
        </mc:Choice>
        <mc:Fallback xmlns:w15="http://schemas.microsoft.com/office/word/2012/wordml">
          <w:pict>
            <v:shapetype w14:anchorId="47917763" id="_x0000_t32" coordsize="21600,21600" o:spt="32" o:oned="t" path="m,l21600,21600e" filled="f">
              <v:path arrowok="t" fillok="f" o:connecttype="none"/>
              <o:lock v:ext="edit" shapetype="t"/>
            </v:shapetype>
            <v:shape id="Straight Arrow Connector 4" o:spid="_x0000_s1026" type="#_x0000_t32" style="position:absolute;margin-left:0;margin-top:793.4pt;width:494.7pt;height:2.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" strokecolor="#c0504d [3205]">
              <v:stroke startarrowwidth="narrow" startarrowlength="short" endarrowwidth="narrow" endarrowlength="short"/>
            </v:shape>
          </w:pict>
        </mc:Fallback>
      </mc:AlternateContent>
    </w:r>
  </w:p>
  <w:p w14:paraId="05137361" w14:textId="77777777" w:rsidR="004C774D" w:rsidRDefault="004C774D"/>
  <w:p w14:paraId="631B1B3C" w14:textId="77777777" w:rsidR="004C774D" w:rsidRDefault="004C774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6487E6" w14:textId="77777777" w:rsidR="00DA4273" w:rsidRDefault="00DA4273">
      <w:pPr>
        <w:spacing w:after="0" w:line="240" w:lineRule="auto"/>
      </w:pPr>
      <w:r>
        <w:separator/>
      </w:r>
    </w:p>
    <w:p w14:paraId="21730A0D" w14:textId="77777777" w:rsidR="004C774D" w:rsidRDefault="004C774D"/>
    <w:p w14:paraId="74130E6B" w14:textId="77777777" w:rsidR="004C774D" w:rsidRDefault="004C774D"/>
  </w:footnote>
  <w:footnote w:type="continuationSeparator" w:id="0">
    <w:p w14:paraId="4EFD221E" w14:textId="77777777" w:rsidR="00DA4273" w:rsidRDefault="00DA4273">
      <w:pPr>
        <w:spacing w:after="0" w:line="240" w:lineRule="auto"/>
      </w:pPr>
      <w:r>
        <w:continuationSeparator/>
      </w:r>
    </w:p>
    <w:p w14:paraId="4CB210A9" w14:textId="77777777" w:rsidR="004C774D" w:rsidRDefault="004C774D"/>
    <w:p w14:paraId="04289A90" w14:textId="77777777" w:rsidR="004C774D" w:rsidRDefault="004C774D"/>
  </w:footnote>
  <w:footnote w:type="continuationNotice" w:id="1">
    <w:p w14:paraId="48880C85" w14:textId="77777777" w:rsidR="00DA4273" w:rsidRDefault="00DA4273">
      <w:pPr>
        <w:spacing w:after="0" w:line="240" w:lineRule="auto"/>
      </w:pPr>
    </w:p>
    <w:p w14:paraId="4643F6D4" w14:textId="77777777" w:rsidR="004C774D" w:rsidRDefault="004C774D"/>
    <w:p w14:paraId="7F8E1614" w14:textId="77777777" w:rsidR="004C774D" w:rsidRDefault="004C774D"/>
  </w:footnote>
  <w:footnote w:id="2">
    <w:p w14:paraId="3117BF9B" w14:textId="77777777" w:rsidR="006223D3" w:rsidRDefault="0045243B">
      <w:pPr>
        <w:pStyle w:val="FootnoteText"/>
        <w:bidi/>
      </w:pPr>
      <w:r>
        <w:rPr>
          <w:rStyle w:val="FootnoteReference"/>
        </w:rPr>
        <w:footnoteRef/>
      </w:r>
      <w:r>
        <w:rPr>
          <w:rtl/>
          <w:lang w:bidi="ar"/>
        </w:rPr>
        <w:t xml:space="preserve"> </w:t>
      </w:r>
      <w:r>
        <w:rPr>
          <w:rFonts w:ascii="Arial" w:hAnsi="Arial" w:cs="Times New Roman"/>
          <w:sz w:val="18"/>
          <w:rtl/>
          <w:lang w:bidi="ar"/>
        </w:rPr>
        <w:t>شريطة ألا يكون لديهم أي حساسية معروفة تجاه أي من مكونات اللقاحات</w:t>
      </w:r>
      <w:r>
        <w:rPr>
          <w:rFonts w:ascii="Arial" w:hAnsi="Arial"/>
          <w:sz w:val="18"/>
          <w:rtl/>
          <w:lang w:bidi="ar"/>
        </w:rPr>
        <w:t>.</w:t>
      </w:r>
    </w:p>
  </w:footnote>
  <w:footnote w:id="3">
    <w:p w14:paraId="771E7A11" w14:textId="6FFB5127" w:rsidR="00C37C99" w:rsidRPr="0028601F" w:rsidRDefault="0045243B">
      <w:pPr>
        <w:pStyle w:val="FootnoteText"/>
        <w:bidi/>
        <w:rPr>
          <w:rFonts w:cs="Arial"/>
        </w:rPr>
      </w:pPr>
      <w:r>
        <w:rPr>
          <w:rStyle w:val="FootnoteReference"/>
        </w:rPr>
        <w:footnoteRef/>
      </w:r>
      <w:r>
        <w:rPr>
          <w:rFonts w:cs="Times New Roman"/>
          <w:rtl/>
          <w:lang w:bidi="ar"/>
        </w:rPr>
        <w:t xml:space="preserve"> في بعض البُلدان، قد تحصل على جرعة ثالثة إذا تم تصنيفك على أنك تعاني من تثبيط مناعي حاد</w:t>
      </w:r>
      <w:r>
        <w:rPr>
          <w:rtl/>
          <w:lang w:bidi="ar"/>
        </w:rPr>
        <w:t xml:space="preserve">. </w:t>
      </w:r>
      <w:r w:rsidR="00E75925">
        <w:rPr>
          <w:rFonts w:hint="cs"/>
          <w:rtl/>
          <w:lang w:bidi="ar"/>
        </w:rPr>
        <w:t xml:space="preserve"> </w:t>
      </w:r>
      <w:r w:rsidR="00E75925">
        <w:rPr>
          <w:rFonts w:cs="Arial" w:hint="cs"/>
          <w:rtl/>
          <w:lang w:bidi="ar"/>
        </w:rPr>
        <w:t>راجع القسم الذي يخص الجرعات الإضافية أدناه</w:t>
      </w:r>
      <w:r w:rsidR="00E75925" w:rsidRPr="00F6791B">
        <w:rPr>
          <w:rFonts w:cs="Arial"/>
          <w:rtl/>
          <w:lang w:bidi="a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391BF2" w14:textId="77777777" w:rsidR="004960E8" w:rsidRDefault="004960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D95B22" w14:textId="77777777" w:rsidR="00506285" w:rsidRDefault="0045243B">
    <w:pPr>
      <w:pBdr>
        <w:top w:val="nil"/>
        <w:left w:val="nil"/>
        <w:bottom w:val="nil"/>
        <w:right w:val="nil"/>
        <w:between w:val="nil"/>
      </w:pBdr>
      <w:tabs>
        <w:tab w:val="center" w:pos="4513"/>
        <w:tab w:val="right" w:pos="9026"/>
      </w:tabs>
      <w:bidi/>
      <w:spacing w:after="0" w:line="240" w:lineRule="auto"/>
      <w:rPr>
        <w:color w:val="000000"/>
      </w:rPr>
    </w:pPr>
    <w:r>
      <w:rPr>
        <w:noProof/>
        <w:color w:val="E24301"/>
        <w:sz w:val="18"/>
        <w:szCs w:val="18"/>
      </w:rPr>
      <mc:AlternateContent>
        <mc:Choice Requires="wps">
          <w:drawing>
            <wp:anchor distT="0" distB="0" distL="114300" distR="114300" simplePos="0" relativeHeight="251661312" behindDoc="0" locked="0" layoutInCell="1" allowOverlap="1" wp14:anchorId="32A2BF00" wp14:editId="28863A38">
              <wp:simplePos x="0" y="0"/>
              <wp:positionH relativeFrom="page">
                <wp:posOffset>638811</wp:posOffset>
              </wp:positionH>
              <wp:positionV relativeFrom="page">
                <wp:posOffset>635000</wp:posOffset>
              </wp:positionV>
              <wp:extent cx="6283325" cy="31750"/>
              <wp:effectExtent l="0" t="0" r="0" b="0"/>
              <wp:wrapNone/>
              <wp:docPr id="1" name="Straight Arrow Connector 1"/>
              <wp:cNvGraphicFramePr/>
              <a:graphic xmlns:a="http://schemas.openxmlformats.org/drawingml/2006/main">
                <a:graphicData uri="http://schemas.microsoft.com/office/word/2010/wordprocessingShape">
                  <wps:wsp>
                    <wps:cNvCnPr/>
                    <wps:spPr>
                      <a:xfrm>
                        <a:off x="2213863" y="3780000"/>
                        <a:ext cx="6264275" cy="0"/>
                      </a:xfrm>
                      <a:prstGeom prst="straightConnector1">
                        <a:avLst/>
                      </a:prstGeom>
                      <a:noFill/>
                      <a:ln w="9525">
                        <a:solidFill>
                          <a:schemeClr val="accent2"/>
                        </a:solidFill>
                        <a:round/>
                        <a:headEnd w="sm" len="sm"/>
                        <a:tailEnd w="sm" len="sm"/>
                      </a:ln>
                    </wps:spPr>
                    <wps:bodyPr/>
                  </wps:wsp>
                </a:graphicData>
              </a:graphic>
            </wp:anchor>
          </w:drawing>
        </mc:Choice>
        <mc:Fallback xmlns:w15="http://schemas.microsoft.com/office/word/2012/wordml">
          <w:pict>
            <v:shapetype w14:anchorId="6265236E" id="_x0000_t32" coordsize="21600,21600" o:spt="32" o:oned="t" path="m,l21600,21600e" filled="f">
              <v:path arrowok="t" fillok="f" o:connecttype="none"/>
              <o:lock v:ext="edit" shapetype="t"/>
            </v:shapetype>
            <v:shape id="Straight Arrow Connector 1" o:spid="_x0000_s1026" type="#_x0000_t32" style="position:absolute;margin-left:50.3pt;margin-top:50pt;width:494.75pt;height:2.5pt;z-index:251661312;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" strokecolor="#c0504d [3205]">
              <v:stroke startarrowwidth="narrow" startarrowlength="short" endarrowwidth="narrow" endarrowlength="short"/>
              <w10:wrap anchorx="page" anchory="page"/>
            </v:shape>
          </w:pict>
        </mc:Fallback>
      </mc:AlternateContent>
    </w:r>
  </w:p>
  <w:p w14:paraId="4E6A31D2" w14:textId="77777777" w:rsidR="004C774D" w:rsidRDefault="004C774D"/>
  <w:p w14:paraId="0AD2CA91" w14:textId="77777777" w:rsidR="004C774D" w:rsidRDefault="004C774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EF84A7" w14:textId="77777777" w:rsidR="001F4FB0" w:rsidRDefault="001F4FB0" w:rsidP="004F3EFF">
    <w:pPr>
      <w:tabs>
        <w:tab w:val="left" w:pos="4678"/>
      </w:tabs>
      <w:rPr>
        <w:rFonts w:ascii="Arial" w:eastAsia="Arial" w:hAnsi="Arial" w:cs="Arial"/>
        <w:b/>
        <w:sz w:val="21"/>
        <w:szCs w:val="21"/>
      </w:rPr>
    </w:pPr>
  </w:p>
  <w:p w14:paraId="6F997A78" w14:textId="2F4837E5" w:rsidR="00506285" w:rsidRPr="00851CEF" w:rsidRDefault="0045243B">
    <w:pPr>
      <w:pBdr>
        <w:top w:val="nil"/>
        <w:left w:val="nil"/>
        <w:bottom w:val="nil"/>
        <w:right w:val="nil"/>
        <w:between w:val="nil"/>
      </w:pBdr>
      <w:tabs>
        <w:tab w:val="center" w:pos="4513"/>
        <w:tab w:val="right" w:pos="9026"/>
      </w:tabs>
      <w:bidi/>
      <w:spacing w:after="0" w:line="240" w:lineRule="auto"/>
      <w:rPr>
        <w:b/>
        <w:color w:val="000000"/>
      </w:rPr>
    </w:pPr>
    <w:r>
      <w:rPr>
        <w:noProof/>
        <w:color w:val="000000"/>
      </w:rPr>
      <w:drawing>
        <wp:anchor distT="0" distB="0" distL="114300" distR="114300" simplePos="0" relativeHeight="251662848" behindDoc="0" locked="0" layoutInCell="1" allowOverlap="1" wp14:anchorId="461A6CB4" wp14:editId="7EC9094F">
          <wp:simplePos x="0" y="0"/>
          <wp:positionH relativeFrom="page">
            <wp:posOffset>152400</wp:posOffset>
          </wp:positionH>
          <wp:positionV relativeFrom="page">
            <wp:posOffset>139700</wp:posOffset>
          </wp:positionV>
          <wp:extent cx="3384000" cy="1437120"/>
          <wp:effectExtent l="0" t="0" r="6985" b="0"/>
          <wp:wrapSquare wrapText="bothSides"/>
          <wp:docPr id="11" name="image1.png"/>
          <wp:cNvGraphicFramePr/>
          <a:graphic xmlns:a="http://schemas.openxmlformats.org/drawingml/2006/main">
            <a:graphicData uri="http://schemas.openxmlformats.org/drawingml/2006/picture">
              <pic:pic xmlns:pic="http://schemas.openxmlformats.org/drawingml/2006/picture">
                <pic:nvPicPr>
                  <pic:cNvPr id="171465935" name="image1.png"/>
                  <pic:cNvPicPr/>
                </pic:nvPicPr>
                <pic:blipFill>
                  <a:blip r:embed="rId1"/>
                  <a:stretch>
                    <a:fillRect/>
                  </a:stretch>
                </pic:blipFill>
                <pic:spPr>
                  <a:xfrm>
                    <a:off x="0" y="0"/>
                    <a:ext cx="3384000" cy="1437120"/>
                  </a:xfrm>
                  <a:prstGeom prst="rect">
                    <a:avLst/>
                  </a:prstGeom>
                </pic:spPr>
              </pic:pic>
            </a:graphicData>
          </a:graphic>
        </wp:anchor>
      </w:drawing>
    </w:r>
    <w:r w:rsidR="00E75925">
      <w:rPr>
        <w:rFonts w:cstheme="minorBidi" w:hint="cs"/>
        <w:color w:val="000000"/>
        <w:rtl/>
        <w:lang w:bidi="ar-EG"/>
      </w:rPr>
      <w:t>أ</w:t>
    </w:r>
    <w:r w:rsidR="00E75925" w:rsidRPr="0028601F">
      <w:rPr>
        <w:rFonts w:cstheme="minorBidi" w:hint="cs"/>
        <w:b/>
        <w:bCs/>
        <w:color w:val="000000"/>
        <w:rtl/>
        <w:lang w:bidi="ar-EG"/>
      </w:rPr>
      <w:t>كتوبر</w:t>
    </w:r>
    <w:r w:rsidR="00E75925" w:rsidRPr="0028601F">
      <w:rPr>
        <w:rFonts w:cstheme="minorBidi"/>
        <w:b/>
        <w:bCs/>
        <w:color w:val="000000"/>
        <w:rtl/>
        <w:lang w:bidi="ar-EG"/>
      </w:rPr>
      <w:t xml:space="preserve"> 2021</w:t>
    </w:r>
  </w:p>
  <w:p w14:paraId="46099832" w14:textId="77777777" w:rsidR="004C774D" w:rsidRDefault="004C774D"/>
  <w:p w14:paraId="5D154C6E" w14:textId="77777777" w:rsidR="004C774D" w:rsidRDefault="004C774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A4F2A"/>
    <w:multiLevelType w:val="multilevel"/>
    <w:tmpl w:val="98F2E90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nsid w:val="05D56D99"/>
    <w:multiLevelType w:val="hybridMultilevel"/>
    <w:tmpl w:val="8A9E6430"/>
    <w:lvl w:ilvl="0" w:tplc="C1E4C248">
      <w:start w:val="1"/>
      <w:numFmt w:val="decimal"/>
      <w:lvlText w:val="%1."/>
      <w:lvlJc w:val="left"/>
      <w:pPr>
        <w:ind w:left="720" w:hanging="360"/>
      </w:pPr>
    </w:lvl>
    <w:lvl w:ilvl="1" w:tplc="DE4CB31C">
      <w:start w:val="1"/>
      <w:numFmt w:val="bullet"/>
      <w:lvlText w:val=""/>
      <w:lvlJc w:val="left"/>
      <w:pPr>
        <w:ind w:left="1440" w:hanging="360"/>
      </w:pPr>
      <w:rPr>
        <w:rFonts w:ascii="Symbol" w:hAnsi="Symbol" w:hint="default"/>
      </w:rPr>
    </w:lvl>
    <w:lvl w:ilvl="2" w:tplc="ED9AE6F8" w:tentative="1">
      <w:start w:val="1"/>
      <w:numFmt w:val="lowerRoman"/>
      <w:lvlText w:val="%3."/>
      <w:lvlJc w:val="right"/>
      <w:pPr>
        <w:ind w:left="2160" w:hanging="180"/>
      </w:pPr>
    </w:lvl>
    <w:lvl w:ilvl="3" w:tplc="785A6F20" w:tentative="1">
      <w:start w:val="1"/>
      <w:numFmt w:val="decimal"/>
      <w:lvlText w:val="%4."/>
      <w:lvlJc w:val="left"/>
      <w:pPr>
        <w:ind w:left="2880" w:hanging="360"/>
      </w:pPr>
    </w:lvl>
    <w:lvl w:ilvl="4" w:tplc="B80C2734" w:tentative="1">
      <w:start w:val="1"/>
      <w:numFmt w:val="lowerLetter"/>
      <w:lvlText w:val="%5."/>
      <w:lvlJc w:val="left"/>
      <w:pPr>
        <w:ind w:left="3600" w:hanging="360"/>
      </w:pPr>
    </w:lvl>
    <w:lvl w:ilvl="5" w:tplc="4D36799E" w:tentative="1">
      <w:start w:val="1"/>
      <w:numFmt w:val="lowerRoman"/>
      <w:lvlText w:val="%6."/>
      <w:lvlJc w:val="right"/>
      <w:pPr>
        <w:ind w:left="4320" w:hanging="180"/>
      </w:pPr>
    </w:lvl>
    <w:lvl w:ilvl="6" w:tplc="44BAE21E" w:tentative="1">
      <w:start w:val="1"/>
      <w:numFmt w:val="decimal"/>
      <w:lvlText w:val="%7."/>
      <w:lvlJc w:val="left"/>
      <w:pPr>
        <w:ind w:left="5040" w:hanging="360"/>
      </w:pPr>
    </w:lvl>
    <w:lvl w:ilvl="7" w:tplc="4022E8DA" w:tentative="1">
      <w:start w:val="1"/>
      <w:numFmt w:val="lowerLetter"/>
      <w:lvlText w:val="%8."/>
      <w:lvlJc w:val="left"/>
      <w:pPr>
        <w:ind w:left="5760" w:hanging="360"/>
      </w:pPr>
    </w:lvl>
    <w:lvl w:ilvl="8" w:tplc="B49C6CDA" w:tentative="1">
      <w:start w:val="1"/>
      <w:numFmt w:val="lowerRoman"/>
      <w:lvlText w:val="%9."/>
      <w:lvlJc w:val="right"/>
      <w:pPr>
        <w:ind w:left="6480" w:hanging="180"/>
      </w:pPr>
    </w:lvl>
  </w:abstractNum>
  <w:abstractNum w:abstractNumId="2">
    <w:nsid w:val="0605211E"/>
    <w:multiLevelType w:val="hybridMultilevel"/>
    <w:tmpl w:val="4CBE8010"/>
    <w:lvl w:ilvl="0" w:tplc="FEFC9DAE">
      <w:start w:val="1"/>
      <w:numFmt w:val="bullet"/>
      <w:lvlText w:val=""/>
      <w:lvlJc w:val="left"/>
      <w:pPr>
        <w:ind w:left="360" w:hanging="360"/>
      </w:pPr>
      <w:rPr>
        <w:rFonts w:ascii="Symbol" w:hAnsi="Symbol" w:hint="default"/>
      </w:rPr>
    </w:lvl>
    <w:lvl w:ilvl="1" w:tplc="AC6C2E8C" w:tentative="1">
      <w:start w:val="1"/>
      <w:numFmt w:val="bullet"/>
      <w:lvlText w:val="o"/>
      <w:lvlJc w:val="left"/>
      <w:pPr>
        <w:ind w:left="1080" w:hanging="360"/>
      </w:pPr>
      <w:rPr>
        <w:rFonts w:ascii="Courier New" w:hAnsi="Courier New" w:cs="Courier New" w:hint="default"/>
      </w:rPr>
    </w:lvl>
    <w:lvl w:ilvl="2" w:tplc="F9D2AD9E" w:tentative="1">
      <w:start w:val="1"/>
      <w:numFmt w:val="bullet"/>
      <w:lvlText w:val=""/>
      <w:lvlJc w:val="left"/>
      <w:pPr>
        <w:ind w:left="1800" w:hanging="360"/>
      </w:pPr>
      <w:rPr>
        <w:rFonts w:ascii="Wingdings" w:hAnsi="Wingdings" w:hint="default"/>
      </w:rPr>
    </w:lvl>
    <w:lvl w:ilvl="3" w:tplc="F23EF064" w:tentative="1">
      <w:start w:val="1"/>
      <w:numFmt w:val="bullet"/>
      <w:lvlText w:val=""/>
      <w:lvlJc w:val="left"/>
      <w:pPr>
        <w:ind w:left="2520" w:hanging="360"/>
      </w:pPr>
      <w:rPr>
        <w:rFonts w:ascii="Symbol" w:hAnsi="Symbol" w:hint="default"/>
      </w:rPr>
    </w:lvl>
    <w:lvl w:ilvl="4" w:tplc="ADC04BEE" w:tentative="1">
      <w:start w:val="1"/>
      <w:numFmt w:val="bullet"/>
      <w:lvlText w:val="o"/>
      <w:lvlJc w:val="left"/>
      <w:pPr>
        <w:ind w:left="3240" w:hanging="360"/>
      </w:pPr>
      <w:rPr>
        <w:rFonts w:ascii="Courier New" w:hAnsi="Courier New" w:cs="Courier New" w:hint="default"/>
      </w:rPr>
    </w:lvl>
    <w:lvl w:ilvl="5" w:tplc="4EA2F430" w:tentative="1">
      <w:start w:val="1"/>
      <w:numFmt w:val="bullet"/>
      <w:lvlText w:val=""/>
      <w:lvlJc w:val="left"/>
      <w:pPr>
        <w:ind w:left="3960" w:hanging="360"/>
      </w:pPr>
      <w:rPr>
        <w:rFonts w:ascii="Wingdings" w:hAnsi="Wingdings" w:hint="default"/>
      </w:rPr>
    </w:lvl>
    <w:lvl w:ilvl="6" w:tplc="9ADECCFC" w:tentative="1">
      <w:start w:val="1"/>
      <w:numFmt w:val="bullet"/>
      <w:lvlText w:val=""/>
      <w:lvlJc w:val="left"/>
      <w:pPr>
        <w:ind w:left="4680" w:hanging="360"/>
      </w:pPr>
      <w:rPr>
        <w:rFonts w:ascii="Symbol" w:hAnsi="Symbol" w:hint="default"/>
      </w:rPr>
    </w:lvl>
    <w:lvl w:ilvl="7" w:tplc="72B2832E" w:tentative="1">
      <w:start w:val="1"/>
      <w:numFmt w:val="bullet"/>
      <w:lvlText w:val="o"/>
      <w:lvlJc w:val="left"/>
      <w:pPr>
        <w:ind w:left="5400" w:hanging="360"/>
      </w:pPr>
      <w:rPr>
        <w:rFonts w:ascii="Courier New" w:hAnsi="Courier New" w:cs="Courier New" w:hint="default"/>
      </w:rPr>
    </w:lvl>
    <w:lvl w:ilvl="8" w:tplc="1DF21FA0" w:tentative="1">
      <w:start w:val="1"/>
      <w:numFmt w:val="bullet"/>
      <w:lvlText w:val=""/>
      <w:lvlJc w:val="left"/>
      <w:pPr>
        <w:ind w:left="6120" w:hanging="360"/>
      </w:pPr>
      <w:rPr>
        <w:rFonts w:ascii="Wingdings" w:hAnsi="Wingdings" w:hint="default"/>
      </w:rPr>
    </w:lvl>
  </w:abstractNum>
  <w:abstractNum w:abstractNumId="3">
    <w:nsid w:val="1A8C27DF"/>
    <w:multiLevelType w:val="hybridMultilevel"/>
    <w:tmpl w:val="C186E44A"/>
    <w:lvl w:ilvl="0" w:tplc="D12C1CEE">
      <w:start w:val="1"/>
      <w:numFmt w:val="bullet"/>
      <w:lvlText w:val=""/>
      <w:lvlJc w:val="left"/>
      <w:pPr>
        <w:ind w:left="720" w:hanging="360"/>
      </w:pPr>
      <w:rPr>
        <w:rFonts w:ascii="Symbol" w:hAnsi="Symbol" w:hint="default"/>
      </w:rPr>
    </w:lvl>
    <w:lvl w:ilvl="1" w:tplc="276A7BDC" w:tentative="1">
      <w:start w:val="1"/>
      <w:numFmt w:val="bullet"/>
      <w:lvlText w:val="o"/>
      <w:lvlJc w:val="left"/>
      <w:pPr>
        <w:ind w:left="1440" w:hanging="360"/>
      </w:pPr>
      <w:rPr>
        <w:rFonts w:ascii="Courier New" w:hAnsi="Courier New" w:cs="Courier New" w:hint="default"/>
      </w:rPr>
    </w:lvl>
    <w:lvl w:ilvl="2" w:tplc="44B42F62" w:tentative="1">
      <w:start w:val="1"/>
      <w:numFmt w:val="bullet"/>
      <w:lvlText w:val=""/>
      <w:lvlJc w:val="left"/>
      <w:pPr>
        <w:ind w:left="2160" w:hanging="360"/>
      </w:pPr>
      <w:rPr>
        <w:rFonts w:ascii="Wingdings" w:hAnsi="Wingdings" w:hint="default"/>
      </w:rPr>
    </w:lvl>
    <w:lvl w:ilvl="3" w:tplc="09B8371C" w:tentative="1">
      <w:start w:val="1"/>
      <w:numFmt w:val="bullet"/>
      <w:lvlText w:val=""/>
      <w:lvlJc w:val="left"/>
      <w:pPr>
        <w:ind w:left="2880" w:hanging="360"/>
      </w:pPr>
      <w:rPr>
        <w:rFonts w:ascii="Symbol" w:hAnsi="Symbol" w:hint="default"/>
      </w:rPr>
    </w:lvl>
    <w:lvl w:ilvl="4" w:tplc="7412737C" w:tentative="1">
      <w:start w:val="1"/>
      <w:numFmt w:val="bullet"/>
      <w:lvlText w:val="o"/>
      <w:lvlJc w:val="left"/>
      <w:pPr>
        <w:ind w:left="3600" w:hanging="360"/>
      </w:pPr>
      <w:rPr>
        <w:rFonts w:ascii="Courier New" w:hAnsi="Courier New" w:cs="Courier New" w:hint="default"/>
      </w:rPr>
    </w:lvl>
    <w:lvl w:ilvl="5" w:tplc="D7E86EDA" w:tentative="1">
      <w:start w:val="1"/>
      <w:numFmt w:val="bullet"/>
      <w:lvlText w:val=""/>
      <w:lvlJc w:val="left"/>
      <w:pPr>
        <w:ind w:left="4320" w:hanging="360"/>
      </w:pPr>
      <w:rPr>
        <w:rFonts w:ascii="Wingdings" w:hAnsi="Wingdings" w:hint="default"/>
      </w:rPr>
    </w:lvl>
    <w:lvl w:ilvl="6" w:tplc="F8E4F642" w:tentative="1">
      <w:start w:val="1"/>
      <w:numFmt w:val="bullet"/>
      <w:lvlText w:val=""/>
      <w:lvlJc w:val="left"/>
      <w:pPr>
        <w:ind w:left="5040" w:hanging="360"/>
      </w:pPr>
      <w:rPr>
        <w:rFonts w:ascii="Symbol" w:hAnsi="Symbol" w:hint="default"/>
      </w:rPr>
    </w:lvl>
    <w:lvl w:ilvl="7" w:tplc="C5D62B1C" w:tentative="1">
      <w:start w:val="1"/>
      <w:numFmt w:val="bullet"/>
      <w:lvlText w:val="o"/>
      <w:lvlJc w:val="left"/>
      <w:pPr>
        <w:ind w:left="5760" w:hanging="360"/>
      </w:pPr>
      <w:rPr>
        <w:rFonts w:ascii="Courier New" w:hAnsi="Courier New" w:cs="Courier New" w:hint="default"/>
      </w:rPr>
    </w:lvl>
    <w:lvl w:ilvl="8" w:tplc="28584562" w:tentative="1">
      <w:start w:val="1"/>
      <w:numFmt w:val="bullet"/>
      <w:lvlText w:val=""/>
      <w:lvlJc w:val="left"/>
      <w:pPr>
        <w:ind w:left="6480" w:hanging="360"/>
      </w:pPr>
      <w:rPr>
        <w:rFonts w:ascii="Wingdings" w:hAnsi="Wingdings" w:hint="default"/>
      </w:rPr>
    </w:lvl>
  </w:abstractNum>
  <w:abstractNum w:abstractNumId="4">
    <w:nsid w:val="1B512E3F"/>
    <w:multiLevelType w:val="hybridMultilevel"/>
    <w:tmpl w:val="C36EC714"/>
    <w:lvl w:ilvl="0" w:tplc="A86A63E0">
      <w:start w:val="1"/>
      <w:numFmt w:val="bullet"/>
      <w:lvlText w:val=""/>
      <w:lvlJc w:val="left"/>
      <w:pPr>
        <w:ind w:left="1440" w:hanging="360"/>
      </w:pPr>
      <w:rPr>
        <w:rFonts w:ascii="Symbol" w:hAnsi="Symbol" w:hint="default"/>
      </w:rPr>
    </w:lvl>
    <w:lvl w:ilvl="1" w:tplc="F5CA067C">
      <w:start w:val="1"/>
      <w:numFmt w:val="bullet"/>
      <w:lvlText w:val="o"/>
      <w:lvlJc w:val="left"/>
      <w:pPr>
        <w:ind w:left="2160" w:hanging="360"/>
      </w:pPr>
      <w:rPr>
        <w:rFonts w:ascii="Courier New" w:hAnsi="Courier New" w:cs="Courier New" w:hint="default"/>
      </w:rPr>
    </w:lvl>
    <w:lvl w:ilvl="2" w:tplc="12F83AD2" w:tentative="1">
      <w:start w:val="1"/>
      <w:numFmt w:val="bullet"/>
      <w:lvlText w:val=""/>
      <w:lvlJc w:val="left"/>
      <w:pPr>
        <w:ind w:left="2880" w:hanging="360"/>
      </w:pPr>
      <w:rPr>
        <w:rFonts w:ascii="Wingdings" w:hAnsi="Wingdings" w:hint="default"/>
      </w:rPr>
    </w:lvl>
    <w:lvl w:ilvl="3" w:tplc="04429052" w:tentative="1">
      <w:start w:val="1"/>
      <w:numFmt w:val="bullet"/>
      <w:lvlText w:val=""/>
      <w:lvlJc w:val="left"/>
      <w:pPr>
        <w:ind w:left="3600" w:hanging="360"/>
      </w:pPr>
      <w:rPr>
        <w:rFonts w:ascii="Symbol" w:hAnsi="Symbol" w:hint="default"/>
      </w:rPr>
    </w:lvl>
    <w:lvl w:ilvl="4" w:tplc="37F89C46" w:tentative="1">
      <w:start w:val="1"/>
      <w:numFmt w:val="bullet"/>
      <w:lvlText w:val="o"/>
      <w:lvlJc w:val="left"/>
      <w:pPr>
        <w:ind w:left="4320" w:hanging="360"/>
      </w:pPr>
      <w:rPr>
        <w:rFonts w:ascii="Courier New" w:hAnsi="Courier New" w:cs="Courier New" w:hint="default"/>
      </w:rPr>
    </w:lvl>
    <w:lvl w:ilvl="5" w:tplc="C67043A0" w:tentative="1">
      <w:start w:val="1"/>
      <w:numFmt w:val="bullet"/>
      <w:lvlText w:val=""/>
      <w:lvlJc w:val="left"/>
      <w:pPr>
        <w:ind w:left="5040" w:hanging="360"/>
      </w:pPr>
      <w:rPr>
        <w:rFonts w:ascii="Wingdings" w:hAnsi="Wingdings" w:hint="default"/>
      </w:rPr>
    </w:lvl>
    <w:lvl w:ilvl="6" w:tplc="A2029254" w:tentative="1">
      <w:start w:val="1"/>
      <w:numFmt w:val="bullet"/>
      <w:lvlText w:val=""/>
      <w:lvlJc w:val="left"/>
      <w:pPr>
        <w:ind w:left="5760" w:hanging="360"/>
      </w:pPr>
      <w:rPr>
        <w:rFonts w:ascii="Symbol" w:hAnsi="Symbol" w:hint="default"/>
      </w:rPr>
    </w:lvl>
    <w:lvl w:ilvl="7" w:tplc="1F4CEEE2" w:tentative="1">
      <w:start w:val="1"/>
      <w:numFmt w:val="bullet"/>
      <w:lvlText w:val="o"/>
      <w:lvlJc w:val="left"/>
      <w:pPr>
        <w:ind w:left="6480" w:hanging="360"/>
      </w:pPr>
      <w:rPr>
        <w:rFonts w:ascii="Courier New" w:hAnsi="Courier New" w:cs="Courier New" w:hint="default"/>
      </w:rPr>
    </w:lvl>
    <w:lvl w:ilvl="8" w:tplc="EB98C652" w:tentative="1">
      <w:start w:val="1"/>
      <w:numFmt w:val="bullet"/>
      <w:lvlText w:val=""/>
      <w:lvlJc w:val="left"/>
      <w:pPr>
        <w:ind w:left="7200" w:hanging="360"/>
      </w:pPr>
      <w:rPr>
        <w:rFonts w:ascii="Wingdings" w:hAnsi="Wingdings" w:hint="default"/>
      </w:rPr>
    </w:lvl>
  </w:abstractNum>
  <w:abstractNum w:abstractNumId="5">
    <w:nsid w:val="21D0521D"/>
    <w:multiLevelType w:val="hybridMultilevel"/>
    <w:tmpl w:val="EA1CD94A"/>
    <w:lvl w:ilvl="0" w:tplc="4A38B300">
      <w:start w:val="1"/>
      <w:numFmt w:val="decimal"/>
      <w:lvlText w:val="%1."/>
      <w:lvlJc w:val="left"/>
      <w:pPr>
        <w:ind w:left="720" w:hanging="360"/>
      </w:pPr>
      <w:rPr>
        <w:rFonts w:hint="default"/>
      </w:rPr>
    </w:lvl>
    <w:lvl w:ilvl="1" w:tplc="944239E4" w:tentative="1">
      <w:start w:val="1"/>
      <w:numFmt w:val="lowerLetter"/>
      <w:lvlText w:val="%2."/>
      <w:lvlJc w:val="left"/>
      <w:pPr>
        <w:ind w:left="1440" w:hanging="360"/>
      </w:pPr>
    </w:lvl>
    <w:lvl w:ilvl="2" w:tplc="5B761C60" w:tentative="1">
      <w:start w:val="1"/>
      <w:numFmt w:val="lowerRoman"/>
      <w:lvlText w:val="%3."/>
      <w:lvlJc w:val="right"/>
      <w:pPr>
        <w:ind w:left="2160" w:hanging="180"/>
      </w:pPr>
    </w:lvl>
    <w:lvl w:ilvl="3" w:tplc="05D8869E" w:tentative="1">
      <w:start w:val="1"/>
      <w:numFmt w:val="decimal"/>
      <w:lvlText w:val="%4."/>
      <w:lvlJc w:val="left"/>
      <w:pPr>
        <w:ind w:left="2880" w:hanging="360"/>
      </w:pPr>
    </w:lvl>
    <w:lvl w:ilvl="4" w:tplc="EC0AE41A" w:tentative="1">
      <w:start w:val="1"/>
      <w:numFmt w:val="lowerLetter"/>
      <w:lvlText w:val="%5."/>
      <w:lvlJc w:val="left"/>
      <w:pPr>
        <w:ind w:left="3600" w:hanging="360"/>
      </w:pPr>
    </w:lvl>
    <w:lvl w:ilvl="5" w:tplc="68006272" w:tentative="1">
      <w:start w:val="1"/>
      <w:numFmt w:val="lowerRoman"/>
      <w:lvlText w:val="%6."/>
      <w:lvlJc w:val="right"/>
      <w:pPr>
        <w:ind w:left="4320" w:hanging="180"/>
      </w:pPr>
    </w:lvl>
    <w:lvl w:ilvl="6" w:tplc="1BFC11D0" w:tentative="1">
      <w:start w:val="1"/>
      <w:numFmt w:val="decimal"/>
      <w:lvlText w:val="%7."/>
      <w:lvlJc w:val="left"/>
      <w:pPr>
        <w:ind w:left="5040" w:hanging="360"/>
      </w:pPr>
    </w:lvl>
    <w:lvl w:ilvl="7" w:tplc="9E34CC08" w:tentative="1">
      <w:start w:val="1"/>
      <w:numFmt w:val="lowerLetter"/>
      <w:lvlText w:val="%8."/>
      <w:lvlJc w:val="left"/>
      <w:pPr>
        <w:ind w:left="5760" w:hanging="360"/>
      </w:pPr>
    </w:lvl>
    <w:lvl w:ilvl="8" w:tplc="CEAAF1E6" w:tentative="1">
      <w:start w:val="1"/>
      <w:numFmt w:val="lowerRoman"/>
      <w:lvlText w:val="%9."/>
      <w:lvlJc w:val="right"/>
      <w:pPr>
        <w:ind w:left="6480" w:hanging="180"/>
      </w:pPr>
    </w:lvl>
  </w:abstractNum>
  <w:abstractNum w:abstractNumId="6">
    <w:nsid w:val="2AEA1A81"/>
    <w:multiLevelType w:val="hybridMultilevel"/>
    <w:tmpl w:val="D9E49EC8"/>
    <w:lvl w:ilvl="0" w:tplc="3918DB0A">
      <w:start w:val="1"/>
      <w:numFmt w:val="bullet"/>
      <w:lvlText w:val=""/>
      <w:lvlJc w:val="left"/>
      <w:pPr>
        <w:ind w:left="720" w:hanging="360"/>
      </w:pPr>
      <w:rPr>
        <w:rFonts w:ascii="Symbol" w:hAnsi="Symbol" w:hint="default"/>
      </w:rPr>
    </w:lvl>
    <w:lvl w:ilvl="1" w:tplc="C5AE4994">
      <w:start w:val="1"/>
      <w:numFmt w:val="bullet"/>
      <w:lvlText w:val=""/>
      <w:lvlJc w:val="left"/>
      <w:pPr>
        <w:ind w:left="1440" w:hanging="360"/>
      </w:pPr>
      <w:rPr>
        <w:rFonts w:ascii="Symbol" w:hAnsi="Symbol" w:hint="default"/>
      </w:rPr>
    </w:lvl>
    <w:lvl w:ilvl="2" w:tplc="30604C66">
      <w:numFmt w:val="bullet"/>
      <w:lvlText w:val="-"/>
      <w:lvlJc w:val="left"/>
      <w:pPr>
        <w:ind w:left="2340" w:hanging="360"/>
      </w:pPr>
      <w:rPr>
        <w:rFonts w:ascii="Arial" w:eastAsia="Adelle Sans" w:hAnsi="Arial" w:cs="Arial" w:hint="default"/>
      </w:rPr>
    </w:lvl>
    <w:lvl w:ilvl="3" w:tplc="76249DBC" w:tentative="1">
      <w:start w:val="1"/>
      <w:numFmt w:val="decimal"/>
      <w:lvlText w:val="%4."/>
      <w:lvlJc w:val="left"/>
      <w:pPr>
        <w:ind w:left="2880" w:hanging="360"/>
      </w:pPr>
    </w:lvl>
    <w:lvl w:ilvl="4" w:tplc="A2F07518" w:tentative="1">
      <w:start w:val="1"/>
      <w:numFmt w:val="lowerLetter"/>
      <w:lvlText w:val="%5."/>
      <w:lvlJc w:val="left"/>
      <w:pPr>
        <w:ind w:left="3600" w:hanging="360"/>
      </w:pPr>
    </w:lvl>
    <w:lvl w:ilvl="5" w:tplc="82FC9B08" w:tentative="1">
      <w:start w:val="1"/>
      <w:numFmt w:val="lowerRoman"/>
      <w:lvlText w:val="%6."/>
      <w:lvlJc w:val="right"/>
      <w:pPr>
        <w:ind w:left="4320" w:hanging="180"/>
      </w:pPr>
    </w:lvl>
    <w:lvl w:ilvl="6" w:tplc="0DD85428" w:tentative="1">
      <w:start w:val="1"/>
      <w:numFmt w:val="decimal"/>
      <w:lvlText w:val="%7."/>
      <w:lvlJc w:val="left"/>
      <w:pPr>
        <w:ind w:left="5040" w:hanging="360"/>
      </w:pPr>
    </w:lvl>
    <w:lvl w:ilvl="7" w:tplc="0B6A634A" w:tentative="1">
      <w:start w:val="1"/>
      <w:numFmt w:val="lowerLetter"/>
      <w:lvlText w:val="%8."/>
      <w:lvlJc w:val="left"/>
      <w:pPr>
        <w:ind w:left="5760" w:hanging="360"/>
      </w:pPr>
    </w:lvl>
    <w:lvl w:ilvl="8" w:tplc="9B5C95EA" w:tentative="1">
      <w:start w:val="1"/>
      <w:numFmt w:val="lowerRoman"/>
      <w:lvlText w:val="%9."/>
      <w:lvlJc w:val="right"/>
      <w:pPr>
        <w:ind w:left="6480" w:hanging="180"/>
      </w:pPr>
    </w:lvl>
  </w:abstractNum>
  <w:abstractNum w:abstractNumId="7">
    <w:nsid w:val="419F2C03"/>
    <w:multiLevelType w:val="hybridMultilevel"/>
    <w:tmpl w:val="6F64EEA8"/>
    <w:lvl w:ilvl="0" w:tplc="D43484FA">
      <w:start w:val="1"/>
      <w:numFmt w:val="bullet"/>
      <w:lvlText w:val=""/>
      <w:lvlJc w:val="left"/>
      <w:pPr>
        <w:ind w:left="720" w:hanging="360"/>
      </w:pPr>
      <w:rPr>
        <w:rFonts w:ascii="Symbol" w:hAnsi="Symbol" w:hint="default"/>
      </w:rPr>
    </w:lvl>
    <w:lvl w:ilvl="1" w:tplc="0DEC58C4">
      <w:start w:val="1"/>
      <w:numFmt w:val="bullet"/>
      <w:lvlText w:val="o"/>
      <w:lvlJc w:val="left"/>
      <w:pPr>
        <w:ind w:left="1440" w:hanging="360"/>
      </w:pPr>
      <w:rPr>
        <w:rFonts w:ascii="Courier New" w:hAnsi="Courier New" w:cs="Courier New" w:hint="default"/>
      </w:rPr>
    </w:lvl>
    <w:lvl w:ilvl="2" w:tplc="E434268E" w:tentative="1">
      <w:start w:val="1"/>
      <w:numFmt w:val="bullet"/>
      <w:lvlText w:val=""/>
      <w:lvlJc w:val="left"/>
      <w:pPr>
        <w:ind w:left="2160" w:hanging="360"/>
      </w:pPr>
      <w:rPr>
        <w:rFonts w:ascii="Wingdings" w:hAnsi="Wingdings" w:hint="default"/>
      </w:rPr>
    </w:lvl>
    <w:lvl w:ilvl="3" w:tplc="57BE7FE2" w:tentative="1">
      <w:start w:val="1"/>
      <w:numFmt w:val="bullet"/>
      <w:lvlText w:val=""/>
      <w:lvlJc w:val="left"/>
      <w:pPr>
        <w:ind w:left="2880" w:hanging="360"/>
      </w:pPr>
      <w:rPr>
        <w:rFonts w:ascii="Symbol" w:hAnsi="Symbol" w:hint="default"/>
      </w:rPr>
    </w:lvl>
    <w:lvl w:ilvl="4" w:tplc="A5E025C0" w:tentative="1">
      <w:start w:val="1"/>
      <w:numFmt w:val="bullet"/>
      <w:lvlText w:val="o"/>
      <w:lvlJc w:val="left"/>
      <w:pPr>
        <w:ind w:left="3600" w:hanging="360"/>
      </w:pPr>
      <w:rPr>
        <w:rFonts w:ascii="Courier New" w:hAnsi="Courier New" w:cs="Courier New" w:hint="default"/>
      </w:rPr>
    </w:lvl>
    <w:lvl w:ilvl="5" w:tplc="A2EE2F8A" w:tentative="1">
      <w:start w:val="1"/>
      <w:numFmt w:val="bullet"/>
      <w:lvlText w:val=""/>
      <w:lvlJc w:val="left"/>
      <w:pPr>
        <w:ind w:left="4320" w:hanging="360"/>
      </w:pPr>
      <w:rPr>
        <w:rFonts w:ascii="Wingdings" w:hAnsi="Wingdings" w:hint="default"/>
      </w:rPr>
    </w:lvl>
    <w:lvl w:ilvl="6" w:tplc="154A3976" w:tentative="1">
      <w:start w:val="1"/>
      <w:numFmt w:val="bullet"/>
      <w:lvlText w:val=""/>
      <w:lvlJc w:val="left"/>
      <w:pPr>
        <w:ind w:left="5040" w:hanging="360"/>
      </w:pPr>
      <w:rPr>
        <w:rFonts w:ascii="Symbol" w:hAnsi="Symbol" w:hint="default"/>
      </w:rPr>
    </w:lvl>
    <w:lvl w:ilvl="7" w:tplc="C12AEC3E" w:tentative="1">
      <w:start w:val="1"/>
      <w:numFmt w:val="bullet"/>
      <w:lvlText w:val="o"/>
      <w:lvlJc w:val="left"/>
      <w:pPr>
        <w:ind w:left="5760" w:hanging="360"/>
      </w:pPr>
      <w:rPr>
        <w:rFonts w:ascii="Courier New" w:hAnsi="Courier New" w:cs="Courier New" w:hint="default"/>
      </w:rPr>
    </w:lvl>
    <w:lvl w:ilvl="8" w:tplc="C61EEBB0" w:tentative="1">
      <w:start w:val="1"/>
      <w:numFmt w:val="bullet"/>
      <w:lvlText w:val=""/>
      <w:lvlJc w:val="left"/>
      <w:pPr>
        <w:ind w:left="6480" w:hanging="360"/>
      </w:pPr>
      <w:rPr>
        <w:rFonts w:ascii="Wingdings" w:hAnsi="Wingdings" w:hint="default"/>
      </w:rPr>
    </w:lvl>
  </w:abstractNum>
  <w:abstractNum w:abstractNumId="8">
    <w:nsid w:val="4434468F"/>
    <w:multiLevelType w:val="multilevel"/>
    <w:tmpl w:val="4F04E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FE2273"/>
    <w:multiLevelType w:val="hybridMultilevel"/>
    <w:tmpl w:val="8ADCA3DC"/>
    <w:lvl w:ilvl="0" w:tplc="696826DC">
      <w:start w:val="1"/>
      <w:numFmt w:val="bullet"/>
      <w:lvlText w:val=""/>
      <w:lvlJc w:val="left"/>
      <w:pPr>
        <w:ind w:left="720" w:hanging="360"/>
      </w:pPr>
      <w:rPr>
        <w:rFonts w:ascii="Symbol" w:hAnsi="Symbol" w:hint="default"/>
      </w:rPr>
    </w:lvl>
    <w:lvl w:ilvl="1" w:tplc="26FAA0E2" w:tentative="1">
      <w:start w:val="1"/>
      <w:numFmt w:val="bullet"/>
      <w:lvlText w:val="o"/>
      <w:lvlJc w:val="left"/>
      <w:pPr>
        <w:ind w:left="1440" w:hanging="360"/>
      </w:pPr>
      <w:rPr>
        <w:rFonts w:ascii="Courier New" w:hAnsi="Courier New" w:cs="Courier New" w:hint="default"/>
      </w:rPr>
    </w:lvl>
    <w:lvl w:ilvl="2" w:tplc="AFD6121C" w:tentative="1">
      <w:start w:val="1"/>
      <w:numFmt w:val="bullet"/>
      <w:lvlText w:val=""/>
      <w:lvlJc w:val="left"/>
      <w:pPr>
        <w:ind w:left="2160" w:hanging="360"/>
      </w:pPr>
      <w:rPr>
        <w:rFonts w:ascii="Wingdings" w:hAnsi="Wingdings" w:hint="default"/>
      </w:rPr>
    </w:lvl>
    <w:lvl w:ilvl="3" w:tplc="21BCB41C" w:tentative="1">
      <w:start w:val="1"/>
      <w:numFmt w:val="bullet"/>
      <w:lvlText w:val=""/>
      <w:lvlJc w:val="left"/>
      <w:pPr>
        <w:ind w:left="2880" w:hanging="360"/>
      </w:pPr>
      <w:rPr>
        <w:rFonts w:ascii="Symbol" w:hAnsi="Symbol" w:hint="default"/>
      </w:rPr>
    </w:lvl>
    <w:lvl w:ilvl="4" w:tplc="2550D576" w:tentative="1">
      <w:start w:val="1"/>
      <w:numFmt w:val="bullet"/>
      <w:lvlText w:val="o"/>
      <w:lvlJc w:val="left"/>
      <w:pPr>
        <w:ind w:left="3600" w:hanging="360"/>
      </w:pPr>
      <w:rPr>
        <w:rFonts w:ascii="Courier New" w:hAnsi="Courier New" w:cs="Courier New" w:hint="default"/>
      </w:rPr>
    </w:lvl>
    <w:lvl w:ilvl="5" w:tplc="8FA2A3C0" w:tentative="1">
      <w:start w:val="1"/>
      <w:numFmt w:val="bullet"/>
      <w:lvlText w:val=""/>
      <w:lvlJc w:val="left"/>
      <w:pPr>
        <w:ind w:left="4320" w:hanging="360"/>
      </w:pPr>
      <w:rPr>
        <w:rFonts w:ascii="Wingdings" w:hAnsi="Wingdings" w:hint="default"/>
      </w:rPr>
    </w:lvl>
    <w:lvl w:ilvl="6" w:tplc="9F3A0FE4" w:tentative="1">
      <w:start w:val="1"/>
      <w:numFmt w:val="bullet"/>
      <w:lvlText w:val=""/>
      <w:lvlJc w:val="left"/>
      <w:pPr>
        <w:ind w:left="5040" w:hanging="360"/>
      </w:pPr>
      <w:rPr>
        <w:rFonts w:ascii="Symbol" w:hAnsi="Symbol" w:hint="default"/>
      </w:rPr>
    </w:lvl>
    <w:lvl w:ilvl="7" w:tplc="F5E0464C" w:tentative="1">
      <w:start w:val="1"/>
      <w:numFmt w:val="bullet"/>
      <w:lvlText w:val="o"/>
      <w:lvlJc w:val="left"/>
      <w:pPr>
        <w:ind w:left="5760" w:hanging="360"/>
      </w:pPr>
      <w:rPr>
        <w:rFonts w:ascii="Courier New" w:hAnsi="Courier New" w:cs="Courier New" w:hint="default"/>
      </w:rPr>
    </w:lvl>
    <w:lvl w:ilvl="8" w:tplc="645CBCF4" w:tentative="1">
      <w:start w:val="1"/>
      <w:numFmt w:val="bullet"/>
      <w:lvlText w:val=""/>
      <w:lvlJc w:val="left"/>
      <w:pPr>
        <w:ind w:left="6480" w:hanging="360"/>
      </w:pPr>
      <w:rPr>
        <w:rFonts w:ascii="Wingdings" w:hAnsi="Wingdings" w:hint="default"/>
      </w:rPr>
    </w:lvl>
  </w:abstractNum>
  <w:abstractNum w:abstractNumId="10">
    <w:nsid w:val="4CE95651"/>
    <w:multiLevelType w:val="multilevel"/>
    <w:tmpl w:val="55180C0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1">
    <w:nsid w:val="527B7A1B"/>
    <w:multiLevelType w:val="multilevel"/>
    <w:tmpl w:val="808C03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55974E71"/>
    <w:multiLevelType w:val="hybridMultilevel"/>
    <w:tmpl w:val="BB589B74"/>
    <w:lvl w:ilvl="0" w:tplc="06682D2A">
      <w:start w:val="1"/>
      <w:numFmt w:val="decimal"/>
      <w:lvlText w:val="%1."/>
      <w:lvlJc w:val="left"/>
      <w:pPr>
        <w:ind w:left="720" w:hanging="360"/>
      </w:pPr>
    </w:lvl>
    <w:lvl w:ilvl="1" w:tplc="21F89268">
      <w:start w:val="1"/>
      <w:numFmt w:val="bullet"/>
      <w:lvlText w:val=""/>
      <w:lvlJc w:val="left"/>
      <w:pPr>
        <w:ind w:left="1440" w:hanging="360"/>
      </w:pPr>
      <w:rPr>
        <w:rFonts w:ascii="Symbol" w:hAnsi="Symbol" w:hint="default"/>
      </w:rPr>
    </w:lvl>
    <w:lvl w:ilvl="2" w:tplc="38466366">
      <w:numFmt w:val="bullet"/>
      <w:lvlText w:val="-"/>
      <w:lvlJc w:val="left"/>
      <w:pPr>
        <w:ind w:left="2340" w:hanging="360"/>
      </w:pPr>
      <w:rPr>
        <w:rFonts w:ascii="Arial" w:eastAsia="Adelle Sans" w:hAnsi="Arial" w:cs="Arial" w:hint="default"/>
      </w:rPr>
    </w:lvl>
    <w:lvl w:ilvl="3" w:tplc="A25A077C" w:tentative="1">
      <w:start w:val="1"/>
      <w:numFmt w:val="decimal"/>
      <w:lvlText w:val="%4."/>
      <w:lvlJc w:val="left"/>
      <w:pPr>
        <w:ind w:left="2880" w:hanging="360"/>
      </w:pPr>
    </w:lvl>
    <w:lvl w:ilvl="4" w:tplc="91668C02" w:tentative="1">
      <w:start w:val="1"/>
      <w:numFmt w:val="lowerLetter"/>
      <w:lvlText w:val="%5."/>
      <w:lvlJc w:val="left"/>
      <w:pPr>
        <w:ind w:left="3600" w:hanging="360"/>
      </w:pPr>
    </w:lvl>
    <w:lvl w:ilvl="5" w:tplc="B5C016AE" w:tentative="1">
      <w:start w:val="1"/>
      <w:numFmt w:val="lowerRoman"/>
      <w:lvlText w:val="%6."/>
      <w:lvlJc w:val="right"/>
      <w:pPr>
        <w:ind w:left="4320" w:hanging="180"/>
      </w:pPr>
    </w:lvl>
    <w:lvl w:ilvl="6" w:tplc="70FCDDE8" w:tentative="1">
      <w:start w:val="1"/>
      <w:numFmt w:val="decimal"/>
      <w:lvlText w:val="%7."/>
      <w:lvlJc w:val="left"/>
      <w:pPr>
        <w:ind w:left="5040" w:hanging="360"/>
      </w:pPr>
    </w:lvl>
    <w:lvl w:ilvl="7" w:tplc="9804431C" w:tentative="1">
      <w:start w:val="1"/>
      <w:numFmt w:val="lowerLetter"/>
      <w:lvlText w:val="%8."/>
      <w:lvlJc w:val="left"/>
      <w:pPr>
        <w:ind w:left="5760" w:hanging="360"/>
      </w:pPr>
    </w:lvl>
    <w:lvl w:ilvl="8" w:tplc="E116B90E" w:tentative="1">
      <w:start w:val="1"/>
      <w:numFmt w:val="lowerRoman"/>
      <w:lvlText w:val="%9."/>
      <w:lvlJc w:val="right"/>
      <w:pPr>
        <w:ind w:left="6480" w:hanging="180"/>
      </w:pPr>
    </w:lvl>
  </w:abstractNum>
  <w:abstractNum w:abstractNumId="13">
    <w:nsid w:val="5D327EC8"/>
    <w:multiLevelType w:val="hybridMultilevel"/>
    <w:tmpl w:val="4C20C212"/>
    <w:lvl w:ilvl="0" w:tplc="5E66013A">
      <w:start w:val="1"/>
      <w:numFmt w:val="decimal"/>
      <w:lvlText w:val="%1."/>
      <w:lvlJc w:val="left"/>
      <w:pPr>
        <w:ind w:left="720" w:hanging="360"/>
      </w:pPr>
    </w:lvl>
    <w:lvl w:ilvl="1" w:tplc="6FB2A176">
      <w:start w:val="1"/>
      <w:numFmt w:val="bullet"/>
      <w:lvlText w:val=""/>
      <w:lvlJc w:val="left"/>
      <w:pPr>
        <w:ind w:left="1440" w:hanging="360"/>
      </w:pPr>
      <w:rPr>
        <w:rFonts w:ascii="Symbol" w:hAnsi="Symbol" w:hint="default"/>
      </w:rPr>
    </w:lvl>
    <w:lvl w:ilvl="2" w:tplc="CEEAA250" w:tentative="1">
      <w:start w:val="1"/>
      <w:numFmt w:val="lowerRoman"/>
      <w:lvlText w:val="%3."/>
      <w:lvlJc w:val="right"/>
      <w:pPr>
        <w:ind w:left="2160" w:hanging="180"/>
      </w:pPr>
    </w:lvl>
    <w:lvl w:ilvl="3" w:tplc="58DA3498" w:tentative="1">
      <w:start w:val="1"/>
      <w:numFmt w:val="decimal"/>
      <w:lvlText w:val="%4."/>
      <w:lvlJc w:val="left"/>
      <w:pPr>
        <w:ind w:left="2880" w:hanging="360"/>
      </w:pPr>
    </w:lvl>
    <w:lvl w:ilvl="4" w:tplc="F3D6FF3A" w:tentative="1">
      <w:start w:val="1"/>
      <w:numFmt w:val="lowerLetter"/>
      <w:lvlText w:val="%5."/>
      <w:lvlJc w:val="left"/>
      <w:pPr>
        <w:ind w:left="3600" w:hanging="360"/>
      </w:pPr>
    </w:lvl>
    <w:lvl w:ilvl="5" w:tplc="F1CA959A" w:tentative="1">
      <w:start w:val="1"/>
      <w:numFmt w:val="lowerRoman"/>
      <w:lvlText w:val="%6."/>
      <w:lvlJc w:val="right"/>
      <w:pPr>
        <w:ind w:left="4320" w:hanging="180"/>
      </w:pPr>
    </w:lvl>
    <w:lvl w:ilvl="6" w:tplc="BC92B980" w:tentative="1">
      <w:start w:val="1"/>
      <w:numFmt w:val="decimal"/>
      <w:lvlText w:val="%7."/>
      <w:lvlJc w:val="left"/>
      <w:pPr>
        <w:ind w:left="5040" w:hanging="360"/>
      </w:pPr>
    </w:lvl>
    <w:lvl w:ilvl="7" w:tplc="05B2BF92" w:tentative="1">
      <w:start w:val="1"/>
      <w:numFmt w:val="lowerLetter"/>
      <w:lvlText w:val="%8."/>
      <w:lvlJc w:val="left"/>
      <w:pPr>
        <w:ind w:left="5760" w:hanging="360"/>
      </w:pPr>
    </w:lvl>
    <w:lvl w:ilvl="8" w:tplc="FE8CEC5A" w:tentative="1">
      <w:start w:val="1"/>
      <w:numFmt w:val="lowerRoman"/>
      <w:lvlText w:val="%9."/>
      <w:lvlJc w:val="right"/>
      <w:pPr>
        <w:ind w:left="6480" w:hanging="180"/>
      </w:pPr>
    </w:lvl>
  </w:abstractNum>
  <w:abstractNum w:abstractNumId="14">
    <w:nsid w:val="5F244414"/>
    <w:multiLevelType w:val="hybridMultilevel"/>
    <w:tmpl w:val="FAAAF4CE"/>
    <w:lvl w:ilvl="0" w:tplc="EB1635CA">
      <w:start w:val="1"/>
      <w:numFmt w:val="bullet"/>
      <w:lvlText w:val=""/>
      <w:lvlJc w:val="left"/>
      <w:pPr>
        <w:ind w:left="720" w:hanging="360"/>
      </w:pPr>
      <w:rPr>
        <w:rFonts w:ascii="Symbol" w:hAnsi="Symbol" w:hint="default"/>
      </w:rPr>
    </w:lvl>
    <w:lvl w:ilvl="1" w:tplc="DE142F28" w:tentative="1">
      <w:start w:val="1"/>
      <w:numFmt w:val="bullet"/>
      <w:lvlText w:val="o"/>
      <w:lvlJc w:val="left"/>
      <w:pPr>
        <w:ind w:left="1440" w:hanging="360"/>
      </w:pPr>
      <w:rPr>
        <w:rFonts w:ascii="Courier New" w:hAnsi="Courier New" w:cs="Courier New" w:hint="default"/>
      </w:rPr>
    </w:lvl>
    <w:lvl w:ilvl="2" w:tplc="56D47A08" w:tentative="1">
      <w:start w:val="1"/>
      <w:numFmt w:val="bullet"/>
      <w:lvlText w:val=""/>
      <w:lvlJc w:val="left"/>
      <w:pPr>
        <w:ind w:left="2160" w:hanging="360"/>
      </w:pPr>
      <w:rPr>
        <w:rFonts w:ascii="Wingdings" w:hAnsi="Wingdings" w:hint="default"/>
      </w:rPr>
    </w:lvl>
    <w:lvl w:ilvl="3" w:tplc="0EC26316" w:tentative="1">
      <w:start w:val="1"/>
      <w:numFmt w:val="bullet"/>
      <w:lvlText w:val=""/>
      <w:lvlJc w:val="left"/>
      <w:pPr>
        <w:ind w:left="2880" w:hanging="360"/>
      </w:pPr>
      <w:rPr>
        <w:rFonts w:ascii="Symbol" w:hAnsi="Symbol" w:hint="default"/>
      </w:rPr>
    </w:lvl>
    <w:lvl w:ilvl="4" w:tplc="A67A1E52" w:tentative="1">
      <w:start w:val="1"/>
      <w:numFmt w:val="bullet"/>
      <w:lvlText w:val="o"/>
      <w:lvlJc w:val="left"/>
      <w:pPr>
        <w:ind w:left="3600" w:hanging="360"/>
      </w:pPr>
      <w:rPr>
        <w:rFonts w:ascii="Courier New" w:hAnsi="Courier New" w:cs="Courier New" w:hint="default"/>
      </w:rPr>
    </w:lvl>
    <w:lvl w:ilvl="5" w:tplc="AFD06520" w:tentative="1">
      <w:start w:val="1"/>
      <w:numFmt w:val="bullet"/>
      <w:lvlText w:val=""/>
      <w:lvlJc w:val="left"/>
      <w:pPr>
        <w:ind w:left="4320" w:hanging="360"/>
      </w:pPr>
      <w:rPr>
        <w:rFonts w:ascii="Wingdings" w:hAnsi="Wingdings" w:hint="default"/>
      </w:rPr>
    </w:lvl>
    <w:lvl w:ilvl="6" w:tplc="FCC6C3E8" w:tentative="1">
      <w:start w:val="1"/>
      <w:numFmt w:val="bullet"/>
      <w:lvlText w:val=""/>
      <w:lvlJc w:val="left"/>
      <w:pPr>
        <w:ind w:left="5040" w:hanging="360"/>
      </w:pPr>
      <w:rPr>
        <w:rFonts w:ascii="Symbol" w:hAnsi="Symbol" w:hint="default"/>
      </w:rPr>
    </w:lvl>
    <w:lvl w:ilvl="7" w:tplc="53987DFA" w:tentative="1">
      <w:start w:val="1"/>
      <w:numFmt w:val="bullet"/>
      <w:lvlText w:val="o"/>
      <w:lvlJc w:val="left"/>
      <w:pPr>
        <w:ind w:left="5760" w:hanging="360"/>
      </w:pPr>
      <w:rPr>
        <w:rFonts w:ascii="Courier New" w:hAnsi="Courier New" w:cs="Courier New" w:hint="default"/>
      </w:rPr>
    </w:lvl>
    <w:lvl w:ilvl="8" w:tplc="5D6C5CEA" w:tentative="1">
      <w:start w:val="1"/>
      <w:numFmt w:val="bullet"/>
      <w:lvlText w:val=""/>
      <w:lvlJc w:val="left"/>
      <w:pPr>
        <w:ind w:left="6480" w:hanging="360"/>
      </w:pPr>
      <w:rPr>
        <w:rFonts w:ascii="Wingdings" w:hAnsi="Wingdings" w:hint="default"/>
      </w:rPr>
    </w:lvl>
  </w:abstractNum>
  <w:abstractNum w:abstractNumId="15">
    <w:nsid w:val="611F22DA"/>
    <w:multiLevelType w:val="hybridMultilevel"/>
    <w:tmpl w:val="EFC60328"/>
    <w:lvl w:ilvl="0" w:tplc="0D90D3CE">
      <w:start w:val="1"/>
      <w:numFmt w:val="decimal"/>
      <w:lvlText w:val="%1."/>
      <w:lvlJc w:val="left"/>
      <w:pPr>
        <w:ind w:left="720" w:hanging="360"/>
      </w:pPr>
      <w:rPr>
        <w:rFonts w:hint="default"/>
      </w:rPr>
    </w:lvl>
    <w:lvl w:ilvl="1" w:tplc="FC10B244" w:tentative="1">
      <w:start w:val="1"/>
      <w:numFmt w:val="lowerLetter"/>
      <w:lvlText w:val="%2."/>
      <w:lvlJc w:val="left"/>
      <w:pPr>
        <w:ind w:left="1440" w:hanging="360"/>
      </w:pPr>
    </w:lvl>
    <w:lvl w:ilvl="2" w:tplc="4CB88A74" w:tentative="1">
      <w:start w:val="1"/>
      <w:numFmt w:val="lowerRoman"/>
      <w:lvlText w:val="%3."/>
      <w:lvlJc w:val="right"/>
      <w:pPr>
        <w:ind w:left="2160" w:hanging="180"/>
      </w:pPr>
    </w:lvl>
    <w:lvl w:ilvl="3" w:tplc="0F78E360" w:tentative="1">
      <w:start w:val="1"/>
      <w:numFmt w:val="decimal"/>
      <w:lvlText w:val="%4."/>
      <w:lvlJc w:val="left"/>
      <w:pPr>
        <w:ind w:left="2880" w:hanging="360"/>
      </w:pPr>
    </w:lvl>
    <w:lvl w:ilvl="4" w:tplc="620E0E16" w:tentative="1">
      <w:start w:val="1"/>
      <w:numFmt w:val="lowerLetter"/>
      <w:lvlText w:val="%5."/>
      <w:lvlJc w:val="left"/>
      <w:pPr>
        <w:ind w:left="3600" w:hanging="360"/>
      </w:pPr>
    </w:lvl>
    <w:lvl w:ilvl="5" w:tplc="E2FC645E" w:tentative="1">
      <w:start w:val="1"/>
      <w:numFmt w:val="lowerRoman"/>
      <w:lvlText w:val="%6."/>
      <w:lvlJc w:val="right"/>
      <w:pPr>
        <w:ind w:left="4320" w:hanging="180"/>
      </w:pPr>
    </w:lvl>
    <w:lvl w:ilvl="6" w:tplc="EF541A68" w:tentative="1">
      <w:start w:val="1"/>
      <w:numFmt w:val="decimal"/>
      <w:lvlText w:val="%7."/>
      <w:lvlJc w:val="left"/>
      <w:pPr>
        <w:ind w:left="5040" w:hanging="360"/>
      </w:pPr>
    </w:lvl>
    <w:lvl w:ilvl="7" w:tplc="6A12B94C" w:tentative="1">
      <w:start w:val="1"/>
      <w:numFmt w:val="lowerLetter"/>
      <w:lvlText w:val="%8."/>
      <w:lvlJc w:val="left"/>
      <w:pPr>
        <w:ind w:left="5760" w:hanging="360"/>
      </w:pPr>
    </w:lvl>
    <w:lvl w:ilvl="8" w:tplc="4A8436E4" w:tentative="1">
      <w:start w:val="1"/>
      <w:numFmt w:val="lowerRoman"/>
      <w:lvlText w:val="%9."/>
      <w:lvlJc w:val="right"/>
      <w:pPr>
        <w:ind w:left="6480" w:hanging="180"/>
      </w:pPr>
    </w:lvl>
  </w:abstractNum>
  <w:abstractNum w:abstractNumId="16">
    <w:nsid w:val="615678BF"/>
    <w:multiLevelType w:val="hybridMultilevel"/>
    <w:tmpl w:val="C73616CC"/>
    <w:lvl w:ilvl="0" w:tplc="B4747DAC">
      <w:start w:val="1"/>
      <w:numFmt w:val="decimal"/>
      <w:lvlText w:val="%1."/>
      <w:lvlJc w:val="left"/>
      <w:pPr>
        <w:ind w:left="720" w:hanging="360"/>
      </w:pPr>
      <w:rPr>
        <w:rFonts w:hint="default"/>
      </w:rPr>
    </w:lvl>
    <w:lvl w:ilvl="1" w:tplc="B590E1A8" w:tentative="1">
      <w:start w:val="1"/>
      <w:numFmt w:val="lowerLetter"/>
      <w:lvlText w:val="%2."/>
      <w:lvlJc w:val="left"/>
      <w:pPr>
        <w:ind w:left="1440" w:hanging="360"/>
      </w:pPr>
    </w:lvl>
    <w:lvl w:ilvl="2" w:tplc="9F60B15E" w:tentative="1">
      <w:start w:val="1"/>
      <w:numFmt w:val="lowerRoman"/>
      <w:lvlText w:val="%3."/>
      <w:lvlJc w:val="right"/>
      <w:pPr>
        <w:ind w:left="2160" w:hanging="180"/>
      </w:pPr>
    </w:lvl>
    <w:lvl w:ilvl="3" w:tplc="F1F625D4" w:tentative="1">
      <w:start w:val="1"/>
      <w:numFmt w:val="decimal"/>
      <w:lvlText w:val="%4."/>
      <w:lvlJc w:val="left"/>
      <w:pPr>
        <w:ind w:left="2880" w:hanging="360"/>
      </w:pPr>
    </w:lvl>
    <w:lvl w:ilvl="4" w:tplc="AA54FFA8" w:tentative="1">
      <w:start w:val="1"/>
      <w:numFmt w:val="lowerLetter"/>
      <w:lvlText w:val="%5."/>
      <w:lvlJc w:val="left"/>
      <w:pPr>
        <w:ind w:left="3600" w:hanging="360"/>
      </w:pPr>
    </w:lvl>
    <w:lvl w:ilvl="5" w:tplc="76D8AE1A" w:tentative="1">
      <w:start w:val="1"/>
      <w:numFmt w:val="lowerRoman"/>
      <w:lvlText w:val="%6."/>
      <w:lvlJc w:val="right"/>
      <w:pPr>
        <w:ind w:left="4320" w:hanging="180"/>
      </w:pPr>
    </w:lvl>
    <w:lvl w:ilvl="6" w:tplc="CB7AB33A" w:tentative="1">
      <w:start w:val="1"/>
      <w:numFmt w:val="decimal"/>
      <w:lvlText w:val="%7."/>
      <w:lvlJc w:val="left"/>
      <w:pPr>
        <w:ind w:left="5040" w:hanging="360"/>
      </w:pPr>
    </w:lvl>
    <w:lvl w:ilvl="7" w:tplc="26167BF2" w:tentative="1">
      <w:start w:val="1"/>
      <w:numFmt w:val="lowerLetter"/>
      <w:lvlText w:val="%8."/>
      <w:lvlJc w:val="left"/>
      <w:pPr>
        <w:ind w:left="5760" w:hanging="360"/>
      </w:pPr>
    </w:lvl>
    <w:lvl w:ilvl="8" w:tplc="669CC87C" w:tentative="1">
      <w:start w:val="1"/>
      <w:numFmt w:val="lowerRoman"/>
      <w:lvlText w:val="%9."/>
      <w:lvlJc w:val="right"/>
      <w:pPr>
        <w:ind w:left="6480" w:hanging="180"/>
      </w:pPr>
    </w:lvl>
  </w:abstractNum>
  <w:abstractNum w:abstractNumId="17">
    <w:nsid w:val="61AA7E57"/>
    <w:multiLevelType w:val="hybridMultilevel"/>
    <w:tmpl w:val="646AD01C"/>
    <w:lvl w:ilvl="0" w:tplc="46D85BB2">
      <w:start w:val="1"/>
      <w:numFmt w:val="bullet"/>
      <w:lvlText w:val=""/>
      <w:lvlJc w:val="left"/>
      <w:pPr>
        <w:ind w:left="720" w:hanging="360"/>
      </w:pPr>
      <w:rPr>
        <w:rFonts w:ascii="Symbol" w:hAnsi="Symbol" w:hint="default"/>
      </w:rPr>
    </w:lvl>
    <w:lvl w:ilvl="1" w:tplc="45403138" w:tentative="1">
      <w:start w:val="1"/>
      <w:numFmt w:val="bullet"/>
      <w:lvlText w:val="o"/>
      <w:lvlJc w:val="left"/>
      <w:pPr>
        <w:ind w:left="1440" w:hanging="360"/>
      </w:pPr>
      <w:rPr>
        <w:rFonts w:ascii="Courier New" w:hAnsi="Courier New" w:cs="Courier New" w:hint="default"/>
      </w:rPr>
    </w:lvl>
    <w:lvl w:ilvl="2" w:tplc="AB8C858C" w:tentative="1">
      <w:start w:val="1"/>
      <w:numFmt w:val="bullet"/>
      <w:lvlText w:val=""/>
      <w:lvlJc w:val="left"/>
      <w:pPr>
        <w:ind w:left="2160" w:hanging="360"/>
      </w:pPr>
      <w:rPr>
        <w:rFonts w:ascii="Wingdings" w:hAnsi="Wingdings" w:hint="default"/>
      </w:rPr>
    </w:lvl>
    <w:lvl w:ilvl="3" w:tplc="BDE23CC6" w:tentative="1">
      <w:start w:val="1"/>
      <w:numFmt w:val="bullet"/>
      <w:lvlText w:val=""/>
      <w:lvlJc w:val="left"/>
      <w:pPr>
        <w:ind w:left="2880" w:hanging="360"/>
      </w:pPr>
      <w:rPr>
        <w:rFonts w:ascii="Symbol" w:hAnsi="Symbol" w:hint="default"/>
      </w:rPr>
    </w:lvl>
    <w:lvl w:ilvl="4" w:tplc="F982B71E" w:tentative="1">
      <w:start w:val="1"/>
      <w:numFmt w:val="bullet"/>
      <w:lvlText w:val="o"/>
      <w:lvlJc w:val="left"/>
      <w:pPr>
        <w:ind w:left="3600" w:hanging="360"/>
      </w:pPr>
      <w:rPr>
        <w:rFonts w:ascii="Courier New" w:hAnsi="Courier New" w:cs="Courier New" w:hint="default"/>
      </w:rPr>
    </w:lvl>
    <w:lvl w:ilvl="5" w:tplc="74460DB2" w:tentative="1">
      <w:start w:val="1"/>
      <w:numFmt w:val="bullet"/>
      <w:lvlText w:val=""/>
      <w:lvlJc w:val="left"/>
      <w:pPr>
        <w:ind w:left="4320" w:hanging="360"/>
      </w:pPr>
      <w:rPr>
        <w:rFonts w:ascii="Wingdings" w:hAnsi="Wingdings" w:hint="default"/>
      </w:rPr>
    </w:lvl>
    <w:lvl w:ilvl="6" w:tplc="E2707E3E" w:tentative="1">
      <w:start w:val="1"/>
      <w:numFmt w:val="bullet"/>
      <w:lvlText w:val=""/>
      <w:lvlJc w:val="left"/>
      <w:pPr>
        <w:ind w:left="5040" w:hanging="360"/>
      </w:pPr>
      <w:rPr>
        <w:rFonts w:ascii="Symbol" w:hAnsi="Symbol" w:hint="default"/>
      </w:rPr>
    </w:lvl>
    <w:lvl w:ilvl="7" w:tplc="7E6441F0" w:tentative="1">
      <w:start w:val="1"/>
      <w:numFmt w:val="bullet"/>
      <w:lvlText w:val="o"/>
      <w:lvlJc w:val="left"/>
      <w:pPr>
        <w:ind w:left="5760" w:hanging="360"/>
      </w:pPr>
      <w:rPr>
        <w:rFonts w:ascii="Courier New" w:hAnsi="Courier New" w:cs="Courier New" w:hint="default"/>
      </w:rPr>
    </w:lvl>
    <w:lvl w:ilvl="8" w:tplc="E1A88590" w:tentative="1">
      <w:start w:val="1"/>
      <w:numFmt w:val="bullet"/>
      <w:lvlText w:val=""/>
      <w:lvlJc w:val="left"/>
      <w:pPr>
        <w:ind w:left="6480" w:hanging="360"/>
      </w:pPr>
      <w:rPr>
        <w:rFonts w:ascii="Wingdings" w:hAnsi="Wingdings" w:hint="default"/>
      </w:rPr>
    </w:lvl>
  </w:abstractNum>
  <w:abstractNum w:abstractNumId="18">
    <w:nsid w:val="64817EF5"/>
    <w:multiLevelType w:val="hybridMultilevel"/>
    <w:tmpl w:val="8670E672"/>
    <w:lvl w:ilvl="0" w:tplc="12884B12">
      <w:start w:val="1"/>
      <w:numFmt w:val="decimal"/>
      <w:lvlText w:val="%1."/>
      <w:lvlJc w:val="left"/>
      <w:pPr>
        <w:ind w:left="720" w:hanging="360"/>
      </w:pPr>
    </w:lvl>
    <w:lvl w:ilvl="1" w:tplc="6B506BF4">
      <w:start w:val="1"/>
      <w:numFmt w:val="bullet"/>
      <w:lvlText w:val=""/>
      <w:lvlJc w:val="left"/>
      <w:pPr>
        <w:ind w:left="1440" w:hanging="360"/>
      </w:pPr>
      <w:rPr>
        <w:rFonts w:ascii="Symbol" w:hAnsi="Symbol" w:hint="default"/>
      </w:rPr>
    </w:lvl>
    <w:lvl w:ilvl="2" w:tplc="CDC0BF8A" w:tentative="1">
      <w:start w:val="1"/>
      <w:numFmt w:val="lowerRoman"/>
      <w:lvlText w:val="%3."/>
      <w:lvlJc w:val="right"/>
      <w:pPr>
        <w:ind w:left="2160" w:hanging="180"/>
      </w:pPr>
    </w:lvl>
    <w:lvl w:ilvl="3" w:tplc="AF9CA666" w:tentative="1">
      <w:start w:val="1"/>
      <w:numFmt w:val="decimal"/>
      <w:lvlText w:val="%4."/>
      <w:lvlJc w:val="left"/>
      <w:pPr>
        <w:ind w:left="2880" w:hanging="360"/>
      </w:pPr>
    </w:lvl>
    <w:lvl w:ilvl="4" w:tplc="4124627A" w:tentative="1">
      <w:start w:val="1"/>
      <w:numFmt w:val="lowerLetter"/>
      <w:lvlText w:val="%5."/>
      <w:lvlJc w:val="left"/>
      <w:pPr>
        <w:ind w:left="3600" w:hanging="360"/>
      </w:pPr>
    </w:lvl>
    <w:lvl w:ilvl="5" w:tplc="7AFCAA28" w:tentative="1">
      <w:start w:val="1"/>
      <w:numFmt w:val="lowerRoman"/>
      <w:lvlText w:val="%6."/>
      <w:lvlJc w:val="right"/>
      <w:pPr>
        <w:ind w:left="4320" w:hanging="180"/>
      </w:pPr>
    </w:lvl>
    <w:lvl w:ilvl="6" w:tplc="364C7FD8" w:tentative="1">
      <w:start w:val="1"/>
      <w:numFmt w:val="decimal"/>
      <w:lvlText w:val="%7."/>
      <w:lvlJc w:val="left"/>
      <w:pPr>
        <w:ind w:left="5040" w:hanging="360"/>
      </w:pPr>
    </w:lvl>
    <w:lvl w:ilvl="7" w:tplc="0C4ACCD4" w:tentative="1">
      <w:start w:val="1"/>
      <w:numFmt w:val="lowerLetter"/>
      <w:lvlText w:val="%8."/>
      <w:lvlJc w:val="left"/>
      <w:pPr>
        <w:ind w:left="5760" w:hanging="360"/>
      </w:pPr>
    </w:lvl>
    <w:lvl w:ilvl="8" w:tplc="6C86A94E" w:tentative="1">
      <w:start w:val="1"/>
      <w:numFmt w:val="lowerRoman"/>
      <w:lvlText w:val="%9."/>
      <w:lvlJc w:val="right"/>
      <w:pPr>
        <w:ind w:left="6480" w:hanging="180"/>
      </w:pPr>
    </w:lvl>
  </w:abstractNum>
  <w:abstractNum w:abstractNumId="19">
    <w:nsid w:val="683F7C78"/>
    <w:multiLevelType w:val="multilevel"/>
    <w:tmpl w:val="AB0676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68887BCB"/>
    <w:multiLevelType w:val="hybridMultilevel"/>
    <w:tmpl w:val="019CF6B8"/>
    <w:lvl w:ilvl="0" w:tplc="52922974">
      <w:start w:val="1"/>
      <w:numFmt w:val="bullet"/>
      <w:lvlText w:val=""/>
      <w:lvlJc w:val="left"/>
      <w:pPr>
        <w:ind w:left="720" w:hanging="360"/>
      </w:pPr>
      <w:rPr>
        <w:rFonts w:ascii="Symbol" w:hAnsi="Symbol" w:hint="default"/>
      </w:rPr>
    </w:lvl>
    <w:lvl w:ilvl="1" w:tplc="9F6427D4" w:tentative="1">
      <w:start w:val="1"/>
      <w:numFmt w:val="bullet"/>
      <w:lvlText w:val="o"/>
      <w:lvlJc w:val="left"/>
      <w:pPr>
        <w:ind w:left="1440" w:hanging="360"/>
      </w:pPr>
      <w:rPr>
        <w:rFonts w:ascii="Courier New" w:hAnsi="Courier New" w:cs="Courier New" w:hint="default"/>
      </w:rPr>
    </w:lvl>
    <w:lvl w:ilvl="2" w:tplc="6B6EE04A" w:tentative="1">
      <w:start w:val="1"/>
      <w:numFmt w:val="bullet"/>
      <w:lvlText w:val=""/>
      <w:lvlJc w:val="left"/>
      <w:pPr>
        <w:ind w:left="2160" w:hanging="360"/>
      </w:pPr>
      <w:rPr>
        <w:rFonts w:ascii="Wingdings" w:hAnsi="Wingdings" w:hint="default"/>
      </w:rPr>
    </w:lvl>
    <w:lvl w:ilvl="3" w:tplc="10BAF322" w:tentative="1">
      <w:start w:val="1"/>
      <w:numFmt w:val="bullet"/>
      <w:lvlText w:val=""/>
      <w:lvlJc w:val="left"/>
      <w:pPr>
        <w:ind w:left="2880" w:hanging="360"/>
      </w:pPr>
      <w:rPr>
        <w:rFonts w:ascii="Symbol" w:hAnsi="Symbol" w:hint="default"/>
      </w:rPr>
    </w:lvl>
    <w:lvl w:ilvl="4" w:tplc="1DDCD60A" w:tentative="1">
      <w:start w:val="1"/>
      <w:numFmt w:val="bullet"/>
      <w:lvlText w:val="o"/>
      <w:lvlJc w:val="left"/>
      <w:pPr>
        <w:ind w:left="3600" w:hanging="360"/>
      </w:pPr>
      <w:rPr>
        <w:rFonts w:ascii="Courier New" w:hAnsi="Courier New" w:cs="Courier New" w:hint="default"/>
      </w:rPr>
    </w:lvl>
    <w:lvl w:ilvl="5" w:tplc="E00A86E4" w:tentative="1">
      <w:start w:val="1"/>
      <w:numFmt w:val="bullet"/>
      <w:lvlText w:val=""/>
      <w:lvlJc w:val="left"/>
      <w:pPr>
        <w:ind w:left="4320" w:hanging="360"/>
      </w:pPr>
      <w:rPr>
        <w:rFonts w:ascii="Wingdings" w:hAnsi="Wingdings" w:hint="default"/>
      </w:rPr>
    </w:lvl>
    <w:lvl w:ilvl="6" w:tplc="4626A6D2" w:tentative="1">
      <w:start w:val="1"/>
      <w:numFmt w:val="bullet"/>
      <w:lvlText w:val=""/>
      <w:lvlJc w:val="left"/>
      <w:pPr>
        <w:ind w:left="5040" w:hanging="360"/>
      </w:pPr>
      <w:rPr>
        <w:rFonts w:ascii="Symbol" w:hAnsi="Symbol" w:hint="default"/>
      </w:rPr>
    </w:lvl>
    <w:lvl w:ilvl="7" w:tplc="45DC8806" w:tentative="1">
      <w:start w:val="1"/>
      <w:numFmt w:val="bullet"/>
      <w:lvlText w:val="o"/>
      <w:lvlJc w:val="left"/>
      <w:pPr>
        <w:ind w:left="5760" w:hanging="360"/>
      </w:pPr>
      <w:rPr>
        <w:rFonts w:ascii="Courier New" w:hAnsi="Courier New" w:cs="Courier New" w:hint="default"/>
      </w:rPr>
    </w:lvl>
    <w:lvl w:ilvl="8" w:tplc="CDFA7C96" w:tentative="1">
      <w:start w:val="1"/>
      <w:numFmt w:val="bullet"/>
      <w:lvlText w:val=""/>
      <w:lvlJc w:val="left"/>
      <w:pPr>
        <w:ind w:left="6480" w:hanging="360"/>
      </w:pPr>
      <w:rPr>
        <w:rFonts w:ascii="Wingdings" w:hAnsi="Wingdings" w:hint="default"/>
      </w:rPr>
    </w:lvl>
  </w:abstractNum>
  <w:abstractNum w:abstractNumId="21">
    <w:nsid w:val="69BD37D4"/>
    <w:multiLevelType w:val="hybridMultilevel"/>
    <w:tmpl w:val="13A4F206"/>
    <w:lvl w:ilvl="0" w:tplc="1CFAE512">
      <w:start w:val="1"/>
      <w:numFmt w:val="decimal"/>
      <w:lvlText w:val="%1."/>
      <w:lvlJc w:val="left"/>
      <w:pPr>
        <w:ind w:left="720" w:hanging="360"/>
      </w:pPr>
    </w:lvl>
    <w:lvl w:ilvl="1" w:tplc="9F6A0FD6">
      <w:start w:val="1"/>
      <w:numFmt w:val="bullet"/>
      <w:lvlText w:val=""/>
      <w:lvlJc w:val="left"/>
      <w:pPr>
        <w:ind w:left="1440" w:hanging="360"/>
      </w:pPr>
      <w:rPr>
        <w:rFonts w:ascii="Symbol" w:hAnsi="Symbol" w:hint="default"/>
      </w:rPr>
    </w:lvl>
    <w:lvl w:ilvl="2" w:tplc="FBB86168" w:tentative="1">
      <w:start w:val="1"/>
      <w:numFmt w:val="lowerRoman"/>
      <w:lvlText w:val="%3."/>
      <w:lvlJc w:val="right"/>
      <w:pPr>
        <w:ind w:left="2160" w:hanging="180"/>
      </w:pPr>
    </w:lvl>
    <w:lvl w:ilvl="3" w:tplc="3E9C3ED0" w:tentative="1">
      <w:start w:val="1"/>
      <w:numFmt w:val="decimal"/>
      <w:lvlText w:val="%4."/>
      <w:lvlJc w:val="left"/>
      <w:pPr>
        <w:ind w:left="2880" w:hanging="360"/>
      </w:pPr>
    </w:lvl>
    <w:lvl w:ilvl="4" w:tplc="2ECEDC42" w:tentative="1">
      <w:start w:val="1"/>
      <w:numFmt w:val="lowerLetter"/>
      <w:lvlText w:val="%5."/>
      <w:lvlJc w:val="left"/>
      <w:pPr>
        <w:ind w:left="3600" w:hanging="360"/>
      </w:pPr>
    </w:lvl>
    <w:lvl w:ilvl="5" w:tplc="90EAEA30" w:tentative="1">
      <w:start w:val="1"/>
      <w:numFmt w:val="lowerRoman"/>
      <w:lvlText w:val="%6."/>
      <w:lvlJc w:val="right"/>
      <w:pPr>
        <w:ind w:left="4320" w:hanging="180"/>
      </w:pPr>
    </w:lvl>
    <w:lvl w:ilvl="6" w:tplc="CFAEBC0E" w:tentative="1">
      <w:start w:val="1"/>
      <w:numFmt w:val="decimal"/>
      <w:lvlText w:val="%7."/>
      <w:lvlJc w:val="left"/>
      <w:pPr>
        <w:ind w:left="5040" w:hanging="360"/>
      </w:pPr>
    </w:lvl>
    <w:lvl w:ilvl="7" w:tplc="DF8C8E6C" w:tentative="1">
      <w:start w:val="1"/>
      <w:numFmt w:val="lowerLetter"/>
      <w:lvlText w:val="%8."/>
      <w:lvlJc w:val="left"/>
      <w:pPr>
        <w:ind w:left="5760" w:hanging="360"/>
      </w:pPr>
    </w:lvl>
    <w:lvl w:ilvl="8" w:tplc="5AC21A8E" w:tentative="1">
      <w:start w:val="1"/>
      <w:numFmt w:val="lowerRoman"/>
      <w:lvlText w:val="%9."/>
      <w:lvlJc w:val="right"/>
      <w:pPr>
        <w:ind w:left="6480" w:hanging="180"/>
      </w:pPr>
    </w:lvl>
  </w:abstractNum>
  <w:abstractNum w:abstractNumId="22">
    <w:nsid w:val="75CC6603"/>
    <w:multiLevelType w:val="hybridMultilevel"/>
    <w:tmpl w:val="A1DC246A"/>
    <w:lvl w:ilvl="0" w:tplc="03529BCA">
      <w:start w:val="1"/>
      <w:numFmt w:val="bullet"/>
      <w:lvlText w:val=""/>
      <w:lvlJc w:val="left"/>
      <w:pPr>
        <w:ind w:left="720" w:hanging="360"/>
      </w:pPr>
      <w:rPr>
        <w:rFonts w:ascii="Symbol" w:hAnsi="Symbol" w:hint="default"/>
      </w:rPr>
    </w:lvl>
    <w:lvl w:ilvl="1" w:tplc="4290F17C" w:tentative="1">
      <w:start w:val="1"/>
      <w:numFmt w:val="bullet"/>
      <w:lvlText w:val="o"/>
      <w:lvlJc w:val="left"/>
      <w:pPr>
        <w:ind w:left="1440" w:hanging="360"/>
      </w:pPr>
      <w:rPr>
        <w:rFonts w:ascii="Courier New" w:hAnsi="Courier New" w:cs="Courier New" w:hint="default"/>
      </w:rPr>
    </w:lvl>
    <w:lvl w:ilvl="2" w:tplc="AC34C640" w:tentative="1">
      <w:start w:val="1"/>
      <w:numFmt w:val="bullet"/>
      <w:lvlText w:val=""/>
      <w:lvlJc w:val="left"/>
      <w:pPr>
        <w:ind w:left="2160" w:hanging="360"/>
      </w:pPr>
      <w:rPr>
        <w:rFonts w:ascii="Wingdings" w:hAnsi="Wingdings" w:hint="default"/>
      </w:rPr>
    </w:lvl>
    <w:lvl w:ilvl="3" w:tplc="10423A3A" w:tentative="1">
      <w:start w:val="1"/>
      <w:numFmt w:val="bullet"/>
      <w:lvlText w:val=""/>
      <w:lvlJc w:val="left"/>
      <w:pPr>
        <w:ind w:left="2880" w:hanging="360"/>
      </w:pPr>
      <w:rPr>
        <w:rFonts w:ascii="Symbol" w:hAnsi="Symbol" w:hint="default"/>
      </w:rPr>
    </w:lvl>
    <w:lvl w:ilvl="4" w:tplc="118C9D84" w:tentative="1">
      <w:start w:val="1"/>
      <w:numFmt w:val="bullet"/>
      <w:lvlText w:val="o"/>
      <w:lvlJc w:val="left"/>
      <w:pPr>
        <w:ind w:left="3600" w:hanging="360"/>
      </w:pPr>
      <w:rPr>
        <w:rFonts w:ascii="Courier New" w:hAnsi="Courier New" w:cs="Courier New" w:hint="default"/>
      </w:rPr>
    </w:lvl>
    <w:lvl w:ilvl="5" w:tplc="7680733A" w:tentative="1">
      <w:start w:val="1"/>
      <w:numFmt w:val="bullet"/>
      <w:lvlText w:val=""/>
      <w:lvlJc w:val="left"/>
      <w:pPr>
        <w:ind w:left="4320" w:hanging="360"/>
      </w:pPr>
      <w:rPr>
        <w:rFonts w:ascii="Wingdings" w:hAnsi="Wingdings" w:hint="default"/>
      </w:rPr>
    </w:lvl>
    <w:lvl w:ilvl="6" w:tplc="137E4ABA" w:tentative="1">
      <w:start w:val="1"/>
      <w:numFmt w:val="bullet"/>
      <w:lvlText w:val=""/>
      <w:lvlJc w:val="left"/>
      <w:pPr>
        <w:ind w:left="5040" w:hanging="360"/>
      </w:pPr>
      <w:rPr>
        <w:rFonts w:ascii="Symbol" w:hAnsi="Symbol" w:hint="default"/>
      </w:rPr>
    </w:lvl>
    <w:lvl w:ilvl="7" w:tplc="1264D538" w:tentative="1">
      <w:start w:val="1"/>
      <w:numFmt w:val="bullet"/>
      <w:lvlText w:val="o"/>
      <w:lvlJc w:val="left"/>
      <w:pPr>
        <w:ind w:left="5760" w:hanging="360"/>
      </w:pPr>
      <w:rPr>
        <w:rFonts w:ascii="Courier New" w:hAnsi="Courier New" w:cs="Courier New" w:hint="default"/>
      </w:rPr>
    </w:lvl>
    <w:lvl w:ilvl="8" w:tplc="83B4FD4C" w:tentative="1">
      <w:start w:val="1"/>
      <w:numFmt w:val="bullet"/>
      <w:lvlText w:val=""/>
      <w:lvlJc w:val="left"/>
      <w:pPr>
        <w:ind w:left="6480" w:hanging="360"/>
      </w:pPr>
      <w:rPr>
        <w:rFonts w:ascii="Wingdings" w:hAnsi="Wingdings" w:hint="default"/>
      </w:rPr>
    </w:lvl>
  </w:abstractNum>
  <w:abstractNum w:abstractNumId="23">
    <w:nsid w:val="7ECC3A55"/>
    <w:multiLevelType w:val="multilevel"/>
    <w:tmpl w:val="4106FE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nsid w:val="7ED92C4A"/>
    <w:multiLevelType w:val="hybridMultilevel"/>
    <w:tmpl w:val="B7F4A790"/>
    <w:lvl w:ilvl="0" w:tplc="B298E552">
      <w:start w:val="1"/>
      <w:numFmt w:val="decimal"/>
      <w:lvlText w:val="%1."/>
      <w:lvlJc w:val="left"/>
      <w:pPr>
        <w:ind w:left="720" w:hanging="360"/>
      </w:pPr>
    </w:lvl>
    <w:lvl w:ilvl="1" w:tplc="1E5E80FA">
      <w:start w:val="1"/>
      <w:numFmt w:val="lowerLetter"/>
      <w:lvlText w:val="%2."/>
      <w:lvlJc w:val="left"/>
      <w:pPr>
        <w:ind w:left="1440" w:hanging="360"/>
      </w:pPr>
    </w:lvl>
    <w:lvl w:ilvl="2" w:tplc="7750C15C" w:tentative="1">
      <w:start w:val="1"/>
      <w:numFmt w:val="lowerRoman"/>
      <w:lvlText w:val="%3."/>
      <w:lvlJc w:val="right"/>
      <w:pPr>
        <w:ind w:left="2160" w:hanging="180"/>
      </w:pPr>
    </w:lvl>
    <w:lvl w:ilvl="3" w:tplc="8AE85658" w:tentative="1">
      <w:start w:val="1"/>
      <w:numFmt w:val="decimal"/>
      <w:lvlText w:val="%4."/>
      <w:lvlJc w:val="left"/>
      <w:pPr>
        <w:ind w:left="2880" w:hanging="360"/>
      </w:pPr>
    </w:lvl>
    <w:lvl w:ilvl="4" w:tplc="F8289E1A" w:tentative="1">
      <w:start w:val="1"/>
      <w:numFmt w:val="lowerLetter"/>
      <w:lvlText w:val="%5."/>
      <w:lvlJc w:val="left"/>
      <w:pPr>
        <w:ind w:left="3600" w:hanging="360"/>
      </w:pPr>
    </w:lvl>
    <w:lvl w:ilvl="5" w:tplc="CF9AEA98" w:tentative="1">
      <w:start w:val="1"/>
      <w:numFmt w:val="lowerRoman"/>
      <w:lvlText w:val="%6."/>
      <w:lvlJc w:val="right"/>
      <w:pPr>
        <w:ind w:left="4320" w:hanging="180"/>
      </w:pPr>
    </w:lvl>
    <w:lvl w:ilvl="6" w:tplc="70CEED7C" w:tentative="1">
      <w:start w:val="1"/>
      <w:numFmt w:val="decimal"/>
      <w:lvlText w:val="%7."/>
      <w:lvlJc w:val="left"/>
      <w:pPr>
        <w:ind w:left="5040" w:hanging="360"/>
      </w:pPr>
    </w:lvl>
    <w:lvl w:ilvl="7" w:tplc="4F02990A" w:tentative="1">
      <w:start w:val="1"/>
      <w:numFmt w:val="lowerLetter"/>
      <w:lvlText w:val="%8."/>
      <w:lvlJc w:val="left"/>
      <w:pPr>
        <w:ind w:left="5760" w:hanging="360"/>
      </w:pPr>
    </w:lvl>
    <w:lvl w:ilvl="8" w:tplc="8B60776C" w:tentative="1">
      <w:start w:val="1"/>
      <w:numFmt w:val="lowerRoman"/>
      <w:lvlText w:val="%9."/>
      <w:lvlJc w:val="right"/>
      <w:pPr>
        <w:ind w:left="6480" w:hanging="180"/>
      </w:pPr>
    </w:lvl>
  </w:abstractNum>
  <w:abstractNum w:abstractNumId="25">
    <w:nsid w:val="7EDD434C"/>
    <w:multiLevelType w:val="hybridMultilevel"/>
    <w:tmpl w:val="35AEAA5E"/>
    <w:lvl w:ilvl="0" w:tplc="BAC83814">
      <w:start w:val="1"/>
      <w:numFmt w:val="bullet"/>
      <w:lvlText w:val=""/>
      <w:lvlJc w:val="left"/>
      <w:pPr>
        <w:ind w:left="720" w:hanging="360"/>
      </w:pPr>
      <w:rPr>
        <w:rFonts w:ascii="Symbol" w:hAnsi="Symbol" w:hint="default"/>
      </w:rPr>
    </w:lvl>
    <w:lvl w:ilvl="1" w:tplc="BCCC8AB0" w:tentative="1">
      <w:start w:val="1"/>
      <w:numFmt w:val="bullet"/>
      <w:lvlText w:val="o"/>
      <w:lvlJc w:val="left"/>
      <w:pPr>
        <w:ind w:left="1440" w:hanging="360"/>
      </w:pPr>
      <w:rPr>
        <w:rFonts w:ascii="Courier New" w:hAnsi="Courier New" w:cs="Courier New" w:hint="default"/>
      </w:rPr>
    </w:lvl>
    <w:lvl w:ilvl="2" w:tplc="EC343762" w:tentative="1">
      <w:start w:val="1"/>
      <w:numFmt w:val="bullet"/>
      <w:lvlText w:val=""/>
      <w:lvlJc w:val="left"/>
      <w:pPr>
        <w:ind w:left="2160" w:hanging="360"/>
      </w:pPr>
      <w:rPr>
        <w:rFonts w:ascii="Wingdings" w:hAnsi="Wingdings" w:hint="default"/>
      </w:rPr>
    </w:lvl>
    <w:lvl w:ilvl="3" w:tplc="FE8833CC" w:tentative="1">
      <w:start w:val="1"/>
      <w:numFmt w:val="bullet"/>
      <w:lvlText w:val=""/>
      <w:lvlJc w:val="left"/>
      <w:pPr>
        <w:ind w:left="2880" w:hanging="360"/>
      </w:pPr>
      <w:rPr>
        <w:rFonts w:ascii="Symbol" w:hAnsi="Symbol" w:hint="default"/>
      </w:rPr>
    </w:lvl>
    <w:lvl w:ilvl="4" w:tplc="67E2AA8E" w:tentative="1">
      <w:start w:val="1"/>
      <w:numFmt w:val="bullet"/>
      <w:lvlText w:val="o"/>
      <w:lvlJc w:val="left"/>
      <w:pPr>
        <w:ind w:left="3600" w:hanging="360"/>
      </w:pPr>
      <w:rPr>
        <w:rFonts w:ascii="Courier New" w:hAnsi="Courier New" w:cs="Courier New" w:hint="default"/>
      </w:rPr>
    </w:lvl>
    <w:lvl w:ilvl="5" w:tplc="882207C8" w:tentative="1">
      <w:start w:val="1"/>
      <w:numFmt w:val="bullet"/>
      <w:lvlText w:val=""/>
      <w:lvlJc w:val="left"/>
      <w:pPr>
        <w:ind w:left="4320" w:hanging="360"/>
      </w:pPr>
      <w:rPr>
        <w:rFonts w:ascii="Wingdings" w:hAnsi="Wingdings" w:hint="default"/>
      </w:rPr>
    </w:lvl>
    <w:lvl w:ilvl="6" w:tplc="D6CE5720" w:tentative="1">
      <w:start w:val="1"/>
      <w:numFmt w:val="bullet"/>
      <w:lvlText w:val=""/>
      <w:lvlJc w:val="left"/>
      <w:pPr>
        <w:ind w:left="5040" w:hanging="360"/>
      </w:pPr>
      <w:rPr>
        <w:rFonts w:ascii="Symbol" w:hAnsi="Symbol" w:hint="default"/>
      </w:rPr>
    </w:lvl>
    <w:lvl w:ilvl="7" w:tplc="E0E42996" w:tentative="1">
      <w:start w:val="1"/>
      <w:numFmt w:val="bullet"/>
      <w:lvlText w:val="o"/>
      <w:lvlJc w:val="left"/>
      <w:pPr>
        <w:ind w:left="5760" w:hanging="360"/>
      </w:pPr>
      <w:rPr>
        <w:rFonts w:ascii="Courier New" w:hAnsi="Courier New" w:cs="Courier New" w:hint="default"/>
      </w:rPr>
    </w:lvl>
    <w:lvl w:ilvl="8" w:tplc="DE6C64D8"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9"/>
  </w:num>
  <w:num w:numId="4">
    <w:abstractNumId w:val="23"/>
  </w:num>
  <w:num w:numId="5">
    <w:abstractNumId w:val="4"/>
  </w:num>
  <w:num w:numId="6">
    <w:abstractNumId w:val="15"/>
  </w:num>
  <w:num w:numId="7">
    <w:abstractNumId w:val="0"/>
  </w:num>
  <w:num w:numId="8">
    <w:abstractNumId w:val="9"/>
  </w:num>
  <w:num w:numId="9">
    <w:abstractNumId w:val="25"/>
  </w:num>
  <w:num w:numId="10">
    <w:abstractNumId w:val="7"/>
  </w:num>
  <w:num w:numId="11">
    <w:abstractNumId w:val="20"/>
  </w:num>
  <w:num w:numId="12">
    <w:abstractNumId w:val="14"/>
  </w:num>
  <w:num w:numId="13">
    <w:abstractNumId w:val="16"/>
  </w:num>
  <w:num w:numId="14">
    <w:abstractNumId w:val="5"/>
  </w:num>
  <w:num w:numId="15">
    <w:abstractNumId w:val="17"/>
  </w:num>
  <w:num w:numId="16">
    <w:abstractNumId w:val="2"/>
  </w:num>
  <w:num w:numId="17">
    <w:abstractNumId w:val="22"/>
  </w:num>
  <w:num w:numId="18">
    <w:abstractNumId w:val="24"/>
  </w:num>
  <w:num w:numId="19">
    <w:abstractNumId w:val="13"/>
  </w:num>
  <w:num w:numId="20">
    <w:abstractNumId w:val="1"/>
  </w:num>
  <w:num w:numId="21">
    <w:abstractNumId w:val="18"/>
  </w:num>
  <w:num w:numId="22">
    <w:abstractNumId w:val="12"/>
  </w:num>
  <w:num w:numId="23">
    <w:abstractNumId w:val="21"/>
  </w:num>
  <w:num w:numId="24">
    <w:abstractNumId w:val="8"/>
  </w:num>
  <w:num w:numId="25">
    <w:abstractNumId w:val="6"/>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hideSpellingErrors/>
  <w:hideGrammaticalErrors/>
  <w:activeWritingStyle w:appName="MSWord" w:lang="ar-EG" w:vendorID="64" w:dllVersion="131078" w:nlCheck="1" w:checkStyle="0"/>
  <w:activeWritingStyle w:appName="MSWord" w:lang="ar-SA" w:vendorID="64" w:dllVersion="131078" w:nlCheck="1" w:checkStyle="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285"/>
    <w:rsid w:val="00011277"/>
    <w:rsid w:val="00025DAA"/>
    <w:rsid w:val="00026CD4"/>
    <w:rsid w:val="000307AA"/>
    <w:rsid w:val="00042201"/>
    <w:rsid w:val="0005107E"/>
    <w:rsid w:val="00053F7A"/>
    <w:rsid w:val="0006687C"/>
    <w:rsid w:val="00073ED6"/>
    <w:rsid w:val="00077F7E"/>
    <w:rsid w:val="000845C2"/>
    <w:rsid w:val="000964D4"/>
    <w:rsid w:val="00097F95"/>
    <w:rsid w:val="000A18DF"/>
    <w:rsid w:val="000B5F55"/>
    <w:rsid w:val="000B64DC"/>
    <w:rsid w:val="000B749A"/>
    <w:rsid w:val="000D2216"/>
    <w:rsid w:val="000D2391"/>
    <w:rsid w:val="000D6CCC"/>
    <w:rsid w:val="000D7A77"/>
    <w:rsid w:val="000E4057"/>
    <w:rsid w:val="000E7A4B"/>
    <w:rsid w:val="000F7D2A"/>
    <w:rsid w:val="0010534D"/>
    <w:rsid w:val="0010613B"/>
    <w:rsid w:val="00106517"/>
    <w:rsid w:val="001130EE"/>
    <w:rsid w:val="00113A4E"/>
    <w:rsid w:val="00114A79"/>
    <w:rsid w:val="00116B3A"/>
    <w:rsid w:val="00121E90"/>
    <w:rsid w:val="00122038"/>
    <w:rsid w:val="00122B45"/>
    <w:rsid w:val="00132EA1"/>
    <w:rsid w:val="00133DC0"/>
    <w:rsid w:val="001463E4"/>
    <w:rsid w:val="00146689"/>
    <w:rsid w:val="00155EF1"/>
    <w:rsid w:val="001601A3"/>
    <w:rsid w:val="00160A8B"/>
    <w:rsid w:val="00167124"/>
    <w:rsid w:val="00167582"/>
    <w:rsid w:val="00172588"/>
    <w:rsid w:val="00174033"/>
    <w:rsid w:val="001853B3"/>
    <w:rsid w:val="001905C4"/>
    <w:rsid w:val="001966D8"/>
    <w:rsid w:val="001A3D9D"/>
    <w:rsid w:val="001B01B6"/>
    <w:rsid w:val="001B3587"/>
    <w:rsid w:val="001B3D14"/>
    <w:rsid w:val="001E2716"/>
    <w:rsid w:val="001E4736"/>
    <w:rsid w:val="001E4977"/>
    <w:rsid w:val="001E7A7F"/>
    <w:rsid w:val="001F02AC"/>
    <w:rsid w:val="001F4FB0"/>
    <w:rsid w:val="002408FF"/>
    <w:rsid w:val="00260601"/>
    <w:rsid w:val="002626A2"/>
    <w:rsid w:val="002653E9"/>
    <w:rsid w:val="00271F84"/>
    <w:rsid w:val="00273A77"/>
    <w:rsid w:val="0028601F"/>
    <w:rsid w:val="00290139"/>
    <w:rsid w:val="002957B5"/>
    <w:rsid w:val="002A1128"/>
    <w:rsid w:val="002B621E"/>
    <w:rsid w:val="002C5378"/>
    <w:rsid w:val="002C6088"/>
    <w:rsid w:val="002D733C"/>
    <w:rsid w:val="002E5D43"/>
    <w:rsid w:val="002F3880"/>
    <w:rsid w:val="002F68AC"/>
    <w:rsid w:val="00306CBB"/>
    <w:rsid w:val="003121A4"/>
    <w:rsid w:val="00316A5B"/>
    <w:rsid w:val="003216E5"/>
    <w:rsid w:val="00331304"/>
    <w:rsid w:val="00335E2D"/>
    <w:rsid w:val="0034440E"/>
    <w:rsid w:val="003447D1"/>
    <w:rsid w:val="003448E7"/>
    <w:rsid w:val="003564AE"/>
    <w:rsid w:val="00361B3E"/>
    <w:rsid w:val="0036433C"/>
    <w:rsid w:val="0037268D"/>
    <w:rsid w:val="003855F3"/>
    <w:rsid w:val="003909E8"/>
    <w:rsid w:val="003B2CC8"/>
    <w:rsid w:val="003B570E"/>
    <w:rsid w:val="003C37BC"/>
    <w:rsid w:val="003C4E99"/>
    <w:rsid w:val="003C77AE"/>
    <w:rsid w:val="003D3040"/>
    <w:rsid w:val="003D39EE"/>
    <w:rsid w:val="003E281D"/>
    <w:rsid w:val="003E3DF4"/>
    <w:rsid w:val="00400B47"/>
    <w:rsid w:val="00443200"/>
    <w:rsid w:val="00446780"/>
    <w:rsid w:val="0045243B"/>
    <w:rsid w:val="00457297"/>
    <w:rsid w:val="004752EA"/>
    <w:rsid w:val="00495FED"/>
    <w:rsid w:val="004960E8"/>
    <w:rsid w:val="004A208C"/>
    <w:rsid w:val="004B2FAC"/>
    <w:rsid w:val="004C5D9B"/>
    <w:rsid w:val="004C774D"/>
    <w:rsid w:val="004D6B90"/>
    <w:rsid w:val="004E3003"/>
    <w:rsid w:val="004E699D"/>
    <w:rsid w:val="004E7BF7"/>
    <w:rsid w:val="004F3EFF"/>
    <w:rsid w:val="004F7E74"/>
    <w:rsid w:val="00506285"/>
    <w:rsid w:val="005243E9"/>
    <w:rsid w:val="00540B16"/>
    <w:rsid w:val="00542FDC"/>
    <w:rsid w:val="00544806"/>
    <w:rsid w:val="0054529B"/>
    <w:rsid w:val="00560AFE"/>
    <w:rsid w:val="005709C5"/>
    <w:rsid w:val="00581C5D"/>
    <w:rsid w:val="00590918"/>
    <w:rsid w:val="005A0147"/>
    <w:rsid w:val="005A12A5"/>
    <w:rsid w:val="005D7EC8"/>
    <w:rsid w:val="005F5FD8"/>
    <w:rsid w:val="005F71E2"/>
    <w:rsid w:val="005F7A19"/>
    <w:rsid w:val="0060287F"/>
    <w:rsid w:val="006223D3"/>
    <w:rsid w:val="0064574B"/>
    <w:rsid w:val="00646BEF"/>
    <w:rsid w:val="00651DCE"/>
    <w:rsid w:val="006548D3"/>
    <w:rsid w:val="00655BB6"/>
    <w:rsid w:val="00660972"/>
    <w:rsid w:val="0066389A"/>
    <w:rsid w:val="006A58F8"/>
    <w:rsid w:val="006C7133"/>
    <w:rsid w:val="006D1C7A"/>
    <w:rsid w:val="006E20B8"/>
    <w:rsid w:val="006E36FA"/>
    <w:rsid w:val="006E5362"/>
    <w:rsid w:val="006F061E"/>
    <w:rsid w:val="0070258F"/>
    <w:rsid w:val="0070564A"/>
    <w:rsid w:val="007101F8"/>
    <w:rsid w:val="00712BF2"/>
    <w:rsid w:val="00716182"/>
    <w:rsid w:val="007321D7"/>
    <w:rsid w:val="007458F2"/>
    <w:rsid w:val="007603AF"/>
    <w:rsid w:val="00760F35"/>
    <w:rsid w:val="007A392F"/>
    <w:rsid w:val="007A3C19"/>
    <w:rsid w:val="007A4D09"/>
    <w:rsid w:val="007F689D"/>
    <w:rsid w:val="00823AAB"/>
    <w:rsid w:val="008334AC"/>
    <w:rsid w:val="00836DFF"/>
    <w:rsid w:val="008406AA"/>
    <w:rsid w:val="00842F1F"/>
    <w:rsid w:val="008459BB"/>
    <w:rsid w:val="00851CEF"/>
    <w:rsid w:val="0088642D"/>
    <w:rsid w:val="00891759"/>
    <w:rsid w:val="00897852"/>
    <w:rsid w:val="008A0EE4"/>
    <w:rsid w:val="008B4CB7"/>
    <w:rsid w:val="008B6EC5"/>
    <w:rsid w:val="008C3344"/>
    <w:rsid w:val="008D1376"/>
    <w:rsid w:val="008D6F9F"/>
    <w:rsid w:val="008E4EDA"/>
    <w:rsid w:val="008F16D3"/>
    <w:rsid w:val="008F4969"/>
    <w:rsid w:val="0090740F"/>
    <w:rsid w:val="00912650"/>
    <w:rsid w:val="00935512"/>
    <w:rsid w:val="00946623"/>
    <w:rsid w:val="00954FBC"/>
    <w:rsid w:val="0095506F"/>
    <w:rsid w:val="00974FE3"/>
    <w:rsid w:val="00987D13"/>
    <w:rsid w:val="00992AFE"/>
    <w:rsid w:val="009A30B0"/>
    <w:rsid w:val="009B0306"/>
    <w:rsid w:val="009B5A63"/>
    <w:rsid w:val="009C295A"/>
    <w:rsid w:val="009C598E"/>
    <w:rsid w:val="009D2957"/>
    <w:rsid w:val="009E060C"/>
    <w:rsid w:val="009E2A8C"/>
    <w:rsid w:val="009F0EFD"/>
    <w:rsid w:val="00A14C17"/>
    <w:rsid w:val="00A17F8D"/>
    <w:rsid w:val="00A209A4"/>
    <w:rsid w:val="00A33A4A"/>
    <w:rsid w:val="00A33D5E"/>
    <w:rsid w:val="00A401D1"/>
    <w:rsid w:val="00A528C9"/>
    <w:rsid w:val="00A577C8"/>
    <w:rsid w:val="00A72E2B"/>
    <w:rsid w:val="00A74604"/>
    <w:rsid w:val="00A92522"/>
    <w:rsid w:val="00A9601E"/>
    <w:rsid w:val="00AB7586"/>
    <w:rsid w:val="00AC0D4B"/>
    <w:rsid w:val="00AC7BA9"/>
    <w:rsid w:val="00AD0D4C"/>
    <w:rsid w:val="00AD2EB0"/>
    <w:rsid w:val="00AE05C4"/>
    <w:rsid w:val="00B01510"/>
    <w:rsid w:val="00B153DC"/>
    <w:rsid w:val="00B163C2"/>
    <w:rsid w:val="00B25E82"/>
    <w:rsid w:val="00B277A9"/>
    <w:rsid w:val="00B32B4E"/>
    <w:rsid w:val="00B4160A"/>
    <w:rsid w:val="00B56F75"/>
    <w:rsid w:val="00B72B54"/>
    <w:rsid w:val="00B73C06"/>
    <w:rsid w:val="00B93CFA"/>
    <w:rsid w:val="00B97C19"/>
    <w:rsid w:val="00BA61F9"/>
    <w:rsid w:val="00BA715A"/>
    <w:rsid w:val="00BB2CE4"/>
    <w:rsid w:val="00BB420B"/>
    <w:rsid w:val="00BC1BE3"/>
    <w:rsid w:val="00BC4B55"/>
    <w:rsid w:val="00BE4F43"/>
    <w:rsid w:val="00BF69FF"/>
    <w:rsid w:val="00C06698"/>
    <w:rsid w:val="00C1650C"/>
    <w:rsid w:val="00C302F2"/>
    <w:rsid w:val="00C37C99"/>
    <w:rsid w:val="00C40C40"/>
    <w:rsid w:val="00C436B7"/>
    <w:rsid w:val="00C56E04"/>
    <w:rsid w:val="00C7749B"/>
    <w:rsid w:val="00C800AD"/>
    <w:rsid w:val="00C80990"/>
    <w:rsid w:val="00CA600C"/>
    <w:rsid w:val="00CA7A87"/>
    <w:rsid w:val="00CB0029"/>
    <w:rsid w:val="00CB7AA7"/>
    <w:rsid w:val="00CD33BA"/>
    <w:rsid w:val="00CE20F5"/>
    <w:rsid w:val="00CF6DE6"/>
    <w:rsid w:val="00D21AF1"/>
    <w:rsid w:val="00D434A2"/>
    <w:rsid w:val="00DA07D4"/>
    <w:rsid w:val="00DA2F89"/>
    <w:rsid w:val="00DA4273"/>
    <w:rsid w:val="00DC1EB8"/>
    <w:rsid w:val="00DD4D23"/>
    <w:rsid w:val="00DE1AE8"/>
    <w:rsid w:val="00DE2650"/>
    <w:rsid w:val="00DF0FF1"/>
    <w:rsid w:val="00DF6F61"/>
    <w:rsid w:val="00E118EF"/>
    <w:rsid w:val="00E136AB"/>
    <w:rsid w:val="00E16681"/>
    <w:rsid w:val="00E4033E"/>
    <w:rsid w:val="00E40B5F"/>
    <w:rsid w:val="00E50937"/>
    <w:rsid w:val="00E55F3B"/>
    <w:rsid w:val="00E6238D"/>
    <w:rsid w:val="00E6428C"/>
    <w:rsid w:val="00E64492"/>
    <w:rsid w:val="00E67AF3"/>
    <w:rsid w:val="00E75870"/>
    <w:rsid w:val="00E75925"/>
    <w:rsid w:val="00E80C91"/>
    <w:rsid w:val="00E80F4E"/>
    <w:rsid w:val="00E86C7A"/>
    <w:rsid w:val="00EB7CFD"/>
    <w:rsid w:val="00EC7BEC"/>
    <w:rsid w:val="00ED1FA2"/>
    <w:rsid w:val="00EF371A"/>
    <w:rsid w:val="00EF37DC"/>
    <w:rsid w:val="00EF6FFE"/>
    <w:rsid w:val="00EF7D13"/>
    <w:rsid w:val="00F018C2"/>
    <w:rsid w:val="00F13FB5"/>
    <w:rsid w:val="00F168B6"/>
    <w:rsid w:val="00F2030E"/>
    <w:rsid w:val="00F226B0"/>
    <w:rsid w:val="00F31DEC"/>
    <w:rsid w:val="00F3419D"/>
    <w:rsid w:val="00F3522A"/>
    <w:rsid w:val="00F36902"/>
    <w:rsid w:val="00F40489"/>
    <w:rsid w:val="00F42905"/>
    <w:rsid w:val="00F46C68"/>
    <w:rsid w:val="00F47651"/>
    <w:rsid w:val="00F51713"/>
    <w:rsid w:val="00F52D97"/>
    <w:rsid w:val="00F5509D"/>
    <w:rsid w:val="00F6791B"/>
    <w:rsid w:val="00FA599E"/>
    <w:rsid w:val="00FA6230"/>
    <w:rsid w:val="00FC55DE"/>
    <w:rsid w:val="00FD407E"/>
    <w:rsid w:val="00FE3E94"/>
    <w:rsid w:val="00FE5141"/>
    <w:rsid w:val="00FF799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D05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delle Sans" w:eastAsia="Adelle Sans" w:hAnsi="Adelle Sans" w:cs="Adelle Sans"/>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after="0" w:line="480" w:lineRule="auto"/>
      <w:outlineLvl w:val="0"/>
    </w:pPr>
    <w:rPr>
      <w:b/>
      <w:sz w:val="48"/>
      <w:szCs w:val="48"/>
    </w:rPr>
  </w:style>
  <w:style w:type="paragraph" w:styleId="Heading2">
    <w:name w:val="heading 2"/>
    <w:basedOn w:val="Normal"/>
    <w:next w:val="Normal"/>
    <w:pPr>
      <w:pBdr>
        <w:top w:val="nil"/>
        <w:left w:val="nil"/>
        <w:bottom w:val="nil"/>
        <w:right w:val="nil"/>
        <w:between w:val="nil"/>
      </w:pBdr>
      <w:spacing w:after="0" w:line="260" w:lineRule="auto"/>
      <w:outlineLvl w:val="1"/>
    </w:pPr>
    <w:rPr>
      <w:b/>
      <w:color w:val="000000"/>
    </w:rPr>
  </w:style>
  <w:style w:type="paragraph" w:styleId="Heading3">
    <w:name w:val="heading 3"/>
    <w:basedOn w:val="Normal"/>
    <w:next w:val="Normal"/>
    <w:pPr>
      <w:pBdr>
        <w:top w:val="nil"/>
        <w:left w:val="nil"/>
        <w:bottom w:val="nil"/>
        <w:right w:val="nil"/>
        <w:between w:val="nil"/>
      </w:pBdr>
      <w:spacing w:after="0" w:line="260" w:lineRule="auto"/>
      <w:outlineLvl w:val="2"/>
    </w:pPr>
    <w:rPr>
      <w:color w:val="E24301"/>
      <w:sz w:val="20"/>
      <w:szCs w:val="20"/>
    </w:rPr>
  </w:style>
  <w:style w:type="paragraph" w:styleId="Heading4">
    <w:name w:val="heading 4"/>
    <w:basedOn w:val="Normal"/>
    <w:next w:val="Normal"/>
    <w:pPr>
      <w:pBdr>
        <w:top w:val="nil"/>
        <w:left w:val="nil"/>
        <w:bottom w:val="nil"/>
        <w:right w:val="nil"/>
        <w:between w:val="nil"/>
      </w:pBdr>
      <w:spacing w:after="0" w:line="260" w:lineRule="auto"/>
      <w:ind w:left="851" w:hanging="851"/>
      <w:outlineLvl w:val="3"/>
    </w:pPr>
    <w:rPr>
      <w:color w:val="E24301"/>
      <w:sz w:val="20"/>
      <w:szCs w:val="20"/>
    </w:rPr>
  </w:style>
  <w:style w:type="paragraph" w:styleId="Heading5">
    <w:name w:val="heading 5"/>
    <w:basedOn w:val="Normal"/>
    <w:next w:val="Normal"/>
    <w:pPr>
      <w:keepNext/>
      <w:keepLines/>
      <w:pBdr>
        <w:top w:val="nil"/>
        <w:left w:val="nil"/>
        <w:bottom w:val="nil"/>
        <w:right w:val="nil"/>
        <w:between w:val="nil"/>
      </w:pBdr>
      <w:spacing w:before="200" w:after="0"/>
      <w:ind w:left="1008" w:hanging="1008"/>
      <w:outlineLvl w:val="4"/>
    </w:pPr>
    <w:rPr>
      <w:color w:val="001129"/>
      <w:sz w:val="20"/>
      <w:szCs w:val="20"/>
    </w:rPr>
  </w:style>
  <w:style w:type="paragraph" w:styleId="Heading6">
    <w:name w:val="heading 6"/>
    <w:basedOn w:val="Normal"/>
    <w:next w:val="Normal"/>
    <w:pPr>
      <w:keepNext/>
      <w:keepLines/>
      <w:pBdr>
        <w:top w:val="nil"/>
        <w:left w:val="nil"/>
        <w:bottom w:val="nil"/>
        <w:right w:val="nil"/>
        <w:between w:val="nil"/>
      </w:pBdr>
      <w:spacing w:before="200" w:after="0"/>
      <w:ind w:left="1008" w:hanging="1008"/>
      <w:outlineLvl w:val="5"/>
    </w:pPr>
    <w:rPr>
      <w:i/>
      <w:color w:val="00112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712BF2"/>
    <w:pPr>
      <w:ind w:left="720"/>
      <w:contextualSpacing/>
    </w:pPr>
  </w:style>
  <w:style w:type="character" w:styleId="CommentReference">
    <w:name w:val="annotation reference"/>
    <w:basedOn w:val="DefaultParagraphFont"/>
    <w:uiPriority w:val="99"/>
    <w:semiHidden/>
    <w:unhideWhenUsed/>
    <w:rsid w:val="002A1128"/>
    <w:rPr>
      <w:sz w:val="16"/>
      <w:szCs w:val="16"/>
    </w:rPr>
  </w:style>
  <w:style w:type="paragraph" w:styleId="CommentText">
    <w:name w:val="annotation text"/>
    <w:basedOn w:val="Normal"/>
    <w:link w:val="CommentTextChar"/>
    <w:uiPriority w:val="99"/>
    <w:unhideWhenUsed/>
    <w:rsid w:val="002A1128"/>
    <w:pPr>
      <w:spacing w:line="240" w:lineRule="auto"/>
    </w:pPr>
    <w:rPr>
      <w:sz w:val="20"/>
      <w:szCs w:val="20"/>
    </w:rPr>
  </w:style>
  <w:style w:type="character" w:customStyle="1" w:styleId="CommentTextChar">
    <w:name w:val="Comment Text Char"/>
    <w:basedOn w:val="DefaultParagraphFont"/>
    <w:link w:val="CommentText"/>
    <w:uiPriority w:val="99"/>
    <w:rsid w:val="002A1128"/>
    <w:rPr>
      <w:sz w:val="20"/>
      <w:szCs w:val="20"/>
    </w:rPr>
  </w:style>
  <w:style w:type="paragraph" w:styleId="CommentSubject">
    <w:name w:val="annotation subject"/>
    <w:basedOn w:val="CommentText"/>
    <w:next w:val="CommentText"/>
    <w:link w:val="CommentSubjectChar"/>
    <w:uiPriority w:val="99"/>
    <w:semiHidden/>
    <w:unhideWhenUsed/>
    <w:rsid w:val="002A1128"/>
    <w:rPr>
      <w:b/>
      <w:bCs/>
    </w:rPr>
  </w:style>
  <w:style w:type="character" w:customStyle="1" w:styleId="CommentSubjectChar">
    <w:name w:val="Comment Subject Char"/>
    <w:basedOn w:val="CommentTextChar"/>
    <w:link w:val="CommentSubject"/>
    <w:uiPriority w:val="99"/>
    <w:semiHidden/>
    <w:rsid w:val="002A1128"/>
    <w:rPr>
      <w:b/>
      <w:bCs/>
      <w:sz w:val="20"/>
      <w:szCs w:val="20"/>
    </w:rPr>
  </w:style>
  <w:style w:type="paragraph" w:styleId="BalloonText">
    <w:name w:val="Balloon Text"/>
    <w:basedOn w:val="Normal"/>
    <w:link w:val="BalloonTextChar"/>
    <w:uiPriority w:val="99"/>
    <w:semiHidden/>
    <w:unhideWhenUsed/>
    <w:rsid w:val="002A11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1128"/>
    <w:rPr>
      <w:rFonts w:ascii="Segoe UI" w:hAnsi="Segoe UI" w:cs="Segoe UI"/>
      <w:sz w:val="18"/>
      <w:szCs w:val="18"/>
    </w:rPr>
  </w:style>
  <w:style w:type="paragraph" w:styleId="Revision">
    <w:name w:val="Revision"/>
    <w:hidden/>
    <w:uiPriority w:val="99"/>
    <w:semiHidden/>
    <w:rsid w:val="0010613B"/>
    <w:pPr>
      <w:spacing w:after="0" w:line="240" w:lineRule="auto"/>
    </w:pPr>
  </w:style>
  <w:style w:type="paragraph" w:styleId="Header">
    <w:name w:val="header"/>
    <w:basedOn w:val="Normal"/>
    <w:link w:val="HeaderChar"/>
    <w:uiPriority w:val="99"/>
    <w:unhideWhenUsed/>
    <w:rsid w:val="004F3E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3EFF"/>
  </w:style>
  <w:style w:type="paragraph" w:styleId="Footer">
    <w:name w:val="footer"/>
    <w:basedOn w:val="Normal"/>
    <w:link w:val="FooterChar"/>
    <w:uiPriority w:val="99"/>
    <w:unhideWhenUsed/>
    <w:rsid w:val="004F3E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3EFF"/>
  </w:style>
  <w:style w:type="character" w:styleId="Hyperlink">
    <w:name w:val="Hyperlink"/>
    <w:basedOn w:val="DefaultParagraphFont"/>
    <w:uiPriority w:val="99"/>
    <w:unhideWhenUsed/>
    <w:rsid w:val="003E3DF4"/>
    <w:rPr>
      <w:color w:val="0000FF" w:themeColor="hyperlink"/>
      <w:u w:val="single"/>
    </w:rPr>
  </w:style>
  <w:style w:type="paragraph" w:customStyle="1" w:styleId="gmail-m-1754792333167490449msolistparagraph">
    <w:name w:val="gmail-m_-1754792333167490449msolistparagraph"/>
    <w:basedOn w:val="Normal"/>
    <w:rsid w:val="00121E90"/>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gmail-m-6166179210568029711msolistparagraph">
    <w:name w:val="gmail-m_-6166179210568029711msolistparagraph"/>
    <w:basedOn w:val="Normal"/>
    <w:rsid w:val="005A0147"/>
    <w:pPr>
      <w:spacing w:before="100" w:beforeAutospacing="1" w:after="100" w:afterAutospacing="1" w:line="240" w:lineRule="auto"/>
    </w:pPr>
    <w:rPr>
      <w:rFonts w:ascii="Times New Roman" w:eastAsiaTheme="minorHAnsi" w:hAnsi="Times New Roman" w:cs="Times New Roman"/>
      <w:sz w:val="24"/>
      <w:szCs w:val="24"/>
    </w:rPr>
  </w:style>
  <w:style w:type="paragraph" w:styleId="FootnoteText">
    <w:name w:val="footnote text"/>
    <w:basedOn w:val="Normal"/>
    <w:link w:val="FootnoteTextChar"/>
    <w:uiPriority w:val="99"/>
    <w:semiHidden/>
    <w:unhideWhenUsed/>
    <w:rsid w:val="006223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23D3"/>
    <w:rPr>
      <w:sz w:val="20"/>
      <w:szCs w:val="20"/>
    </w:rPr>
  </w:style>
  <w:style w:type="character" w:styleId="FootnoteReference">
    <w:name w:val="footnote reference"/>
    <w:basedOn w:val="DefaultParagraphFont"/>
    <w:uiPriority w:val="99"/>
    <w:semiHidden/>
    <w:unhideWhenUsed/>
    <w:rsid w:val="006223D3"/>
    <w:rPr>
      <w:vertAlign w:val="superscript"/>
    </w:rPr>
  </w:style>
  <w:style w:type="character" w:styleId="FollowedHyperlink">
    <w:name w:val="FollowedHyperlink"/>
    <w:basedOn w:val="DefaultParagraphFont"/>
    <w:uiPriority w:val="99"/>
    <w:semiHidden/>
    <w:unhideWhenUsed/>
    <w:rsid w:val="00C40C40"/>
    <w:rPr>
      <w:color w:val="800080" w:themeColor="followedHyperlink"/>
      <w:u w:val="single"/>
    </w:rPr>
  </w:style>
  <w:style w:type="paragraph" w:styleId="NormalWeb">
    <w:name w:val="Normal (Web)"/>
    <w:basedOn w:val="Normal"/>
    <w:uiPriority w:val="99"/>
    <w:semiHidden/>
    <w:unhideWhenUsed/>
    <w:rsid w:val="00B153DC"/>
    <w:pPr>
      <w:spacing w:before="100" w:beforeAutospacing="1" w:after="100" w:afterAutospacing="1" w:line="240" w:lineRule="auto"/>
    </w:pPr>
    <w:rPr>
      <w:rFonts w:ascii="Times New Roman" w:eastAsia="Times New Roman" w:hAnsi="Times New Roman" w:cs="Times New Roman"/>
      <w:sz w:val="24"/>
      <w:szCs w:val="24"/>
      <w:lang w:val="nl-BE" w:eastAsia="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delle Sans" w:eastAsia="Adelle Sans" w:hAnsi="Adelle Sans" w:cs="Adelle Sans"/>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after="0" w:line="480" w:lineRule="auto"/>
      <w:outlineLvl w:val="0"/>
    </w:pPr>
    <w:rPr>
      <w:b/>
      <w:sz w:val="48"/>
      <w:szCs w:val="48"/>
    </w:rPr>
  </w:style>
  <w:style w:type="paragraph" w:styleId="Heading2">
    <w:name w:val="heading 2"/>
    <w:basedOn w:val="Normal"/>
    <w:next w:val="Normal"/>
    <w:pPr>
      <w:pBdr>
        <w:top w:val="nil"/>
        <w:left w:val="nil"/>
        <w:bottom w:val="nil"/>
        <w:right w:val="nil"/>
        <w:between w:val="nil"/>
      </w:pBdr>
      <w:spacing w:after="0" w:line="260" w:lineRule="auto"/>
      <w:outlineLvl w:val="1"/>
    </w:pPr>
    <w:rPr>
      <w:b/>
      <w:color w:val="000000"/>
    </w:rPr>
  </w:style>
  <w:style w:type="paragraph" w:styleId="Heading3">
    <w:name w:val="heading 3"/>
    <w:basedOn w:val="Normal"/>
    <w:next w:val="Normal"/>
    <w:pPr>
      <w:pBdr>
        <w:top w:val="nil"/>
        <w:left w:val="nil"/>
        <w:bottom w:val="nil"/>
        <w:right w:val="nil"/>
        <w:between w:val="nil"/>
      </w:pBdr>
      <w:spacing w:after="0" w:line="260" w:lineRule="auto"/>
      <w:outlineLvl w:val="2"/>
    </w:pPr>
    <w:rPr>
      <w:color w:val="E24301"/>
      <w:sz w:val="20"/>
      <w:szCs w:val="20"/>
    </w:rPr>
  </w:style>
  <w:style w:type="paragraph" w:styleId="Heading4">
    <w:name w:val="heading 4"/>
    <w:basedOn w:val="Normal"/>
    <w:next w:val="Normal"/>
    <w:pPr>
      <w:pBdr>
        <w:top w:val="nil"/>
        <w:left w:val="nil"/>
        <w:bottom w:val="nil"/>
        <w:right w:val="nil"/>
        <w:between w:val="nil"/>
      </w:pBdr>
      <w:spacing w:after="0" w:line="260" w:lineRule="auto"/>
      <w:ind w:left="851" w:hanging="851"/>
      <w:outlineLvl w:val="3"/>
    </w:pPr>
    <w:rPr>
      <w:color w:val="E24301"/>
      <w:sz w:val="20"/>
      <w:szCs w:val="20"/>
    </w:rPr>
  </w:style>
  <w:style w:type="paragraph" w:styleId="Heading5">
    <w:name w:val="heading 5"/>
    <w:basedOn w:val="Normal"/>
    <w:next w:val="Normal"/>
    <w:pPr>
      <w:keepNext/>
      <w:keepLines/>
      <w:pBdr>
        <w:top w:val="nil"/>
        <w:left w:val="nil"/>
        <w:bottom w:val="nil"/>
        <w:right w:val="nil"/>
        <w:between w:val="nil"/>
      </w:pBdr>
      <w:spacing w:before="200" w:after="0"/>
      <w:ind w:left="1008" w:hanging="1008"/>
      <w:outlineLvl w:val="4"/>
    </w:pPr>
    <w:rPr>
      <w:color w:val="001129"/>
      <w:sz w:val="20"/>
      <w:szCs w:val="20"/>
    </w:rPr>
  </w:style>
  <w:style w:type="paragraph" w:styleId="Heading6">
    <w:name w:val="heading 6"/>
    <w:basedOn w:val="Normal"/>
    <w:next w:val="Normal"/>
    <w:pPr>
      <w:keepNext/>
      <w:keepLines/>
      <w:pBdr>
        <w:top w:val="nil"/>
        <w:left w:val="nil"/>
        <w:bottom w:val="nil"/>
        <w:right w:val="nil"/>
        <w:between w:val="nil"/>
      </w:pBdr>
      <w:spacing w:before="200" w:after="0"/>
      <w:ind w:left="1008" w:hanging="1008"/>
      <w:outlineLvl w:val="5"/>
    </w:pPr>
    <w:rPr>
      <w:i/>
      <w:color w:val="00112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712BF2"/>
    <w:pPr>
      <w:ind w:left="720"/>
      <w:contextualSpacing/>
    </w:pPr>
  </w:style>
  <w:style w:type="character" w:styleId="CommentReference">
    <w:name w:val="annotation reference"/>
    <w:basedOn w:val="DefaultParagraphFont"/>
    <w:uiPriority w:val="99"/>
    <w:semiHidden/>
    <w:unhideWhenUsed/>
    <w:rsid w:val="002A1128"/>
    <w:rPr>
      <w:sz w:val="16"/>
      <w:szCs w:val="16"/>
    </w:rPr>
  </w:style>
  <w:style w:type="paragraph" w:styleId="CommentText">
    <w:name w:val="annotation text"/>
    <w:basedOn w:val="Normal"/>
    <w:link w:val="CommentTextChar"/>
    <w:uiPriority w:val="99"/>
    <w:unhideWhenUsed/>
    <w:rsid w:val="002A1128"/>
    <w:pPr>
      <w:spacing w:line="240" w:lineRule="auto"/>
    </w:pPr>
    <w:rPr>
      <w:sz w:val="20"/>
      <w:szCs w:val="20"/>
    </w:rPr>
  </w:style>
  <w:style w:type="character" w:customStyle="1" w:styleId="CommentTextChar">
    <w:name w:val="Comment Text Char"/>
    <w:basedOn w:val="DefaultParagraphFont"/>
    <w:link w:val="CommentText"/>
    <w:uiPriority w:val="99"/>
    <w:rsid w:val="002A1128"/>
    <w:rPr>
      <w:sz w:val="20"/>
      <w:szCs w:val="20"/>
    </w:rPr>
  </w:style>
  <w:style w:type="paragraph" w:styleId="CommentSubject">
    <w:name w:val="annotation subject"/>
    <w:basedOn w:val="CommentText"/>
    <w:next w:val="CommentText"/>
    <w:link w:val="CommentSubjectChar"/>
    <w:uiPriority w:val="99"/>
    <w:semiHidden/>
    <w:unhideWhenUsed/>
    <w:rsid w:val="002A1128"/>
    <w:rPr>
      <w:b/>
      <w:bCs/>
    </w:rPr>
  </w:style>
  <w:style w:type="character" w:customStyle="1" w:styleId="CommentSubjectChar">
    <w:name w:val="Comment Subject Char"/>
    <w:basedOn w:val="CommentTextChar"/>
    <w:link w:val="CommentSubject"/>
    <w:uiPriority w:val="99"/>
    <w:semiHidden/>
    <w:rsid w:val="002A1128"/>
    <w:rPr>
      <w:b/>
      <w:bCs/>
      <w:sz w:val="20"/>
      <w:szCs w:val="20"/>
    </w:rPr>
  </w:style>
  <w:style w:type="paragraph" w:styleId="BalloonText">
    <w:name w:val="Balloon Text"/>
    <w:basedOn w:val="Normal"/>
    <w:link w:val="BalloonTextChar"/>
    <w:uiPriority w:val="99"/>
    <w:semiHidden/>
    <w:unhideWhenUsed/>
    <w:rsid w:val="002A11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1128"/>
    <w:rPr>
      <w:rFonts w:ascii="Segoe UI" w:hAnsi="Segoe UI" w:cs="Segoe UI"/>
      <w:sz w:val="18"/>
      <w:szCs w:val="18"/>
    </w:rPr>
  </w:style>
  <w:style w:type="paragraph" w:styleId="Revision">
    <w:name w:val="Revision"/>
    <w:hidden/>
    <w:uiPriority w:val="99"/>
    <w:semiHidden/>
    <w:rsid w:val="0010613B"/>
    <w:pPr>
      <w:spacing w:after="0" w:line="240" w:lineRule="auto"/>
    </w:pPr>
  </w:style>
  <w:style w:type="paragraph" w:styleId="Header">
    <w:name w:val="header"/>
    <w:basedOn w:val="Normal"/>
    <w:link w:val="HeaderChar"/>
    <w:uiPriority w:val="99"/>
    <w:unhideWhenUsed/>
    <w:rsid w:val="004F3E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3EFF"/>
  </w:style>
  <w:style w:type="paragraph" w:styleId="Footer">
    <w:name w:val="footer"/>
    <w:basedOn w:val="Normal"/>
    <w:link w:val="FooterChar"/>
    <w:uiPriority w:val="99"/>
    <w:unhideWhenUsed/>
    <w:rsid w:val="004F3E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3EFF"/>
  </w:style>
  <w:style w:type="character" w:styleId="Hyperlink">
    <w:name w:val="Hyperlink"/>
    <w:basedOn w:val="DefaultParagraphFont"/>
    <w:uiPriority w:val="99"/>
    <w:unhideWhenUsed/>
    <w:rsid w:val="003E3DF4"/>
    <w:rPr>
      <w:color w:val="0000FF" w:themeColor="hyperlink"/>
      <w:u w:val="single"/>
    </w:rPr>
  </w:style>
  <w:style w:type="paragraph" w:customStyle="1" w:styleId="gmail-m-1754792333167490449msolistparagraph">
    <w:name w:val="gmail-m_-1754792333167490449msolistparagraph"/>
    <w:basedOn w:val="Normal"/>
    <w:rsid w:val="00121E90"/>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gmail-m-6166179210568029711msolistparagraph">
    <w:name w:val="gmail-m_-6166179210568029711msolistparagraph"/>
    <w:basedOn w:val="Normal"/>
    <w:rsid w:val="005A0147"/>
    <w:pPr>
      <w:spacing w:before="100" w:beforeAutospacing="1" w:after="100" w:afterAutospacing="1" w:line="240" w:lineRule="auto"/>
    </w:pPr>
    <w:rPr>
      <w:rFonts w:ascii="Times New Roman" w:eastAsiaTheme="minorHAnsi" w:hAnsi="Times New Roman" w:cs="Times New Roman"/>
      <w:sz w:val="24"/>
      <w:szCs w:val="24"/>
    </w:rPr>
  </w:style>
  <w:style w:type="paragraph" w:styleId="FootnoteText">
    <w:name w:val="footnote text"/>
    <w:basedOn w:val="Normal"/>
    <w:link w:val="FootnoteTextChar"/>
    <w:uiPriority w:val="99"/>
    <w:semiHidden/>
    <w:unhideWhenUsed/>
    <w:rsid w:val="006223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23D3"/>
    <w:rPr>
      <w:sz w:val="20"/>
      <w:szCs w:val="20"/>
    </w:rPr>
  </w:style>
  <w:style w:type="character" w:styleId="FootnoteReference">
    <w:name w:val="footnote reference"/>
    <w:basedOn w:val="DefaultParagraphFont"/>
    <w:uiPriority w:val="99"/>
    <w:semiHidden/>
    <w:unhideWhenUsed/>
    <w:rsid w:val="006223D3"/>
    <w:rPr>
      <w:vertAlign w:val="superscript"/>
    </w:rPr>
  </w:style>
  <w:style w:type="character" w:styleId="FollowedHyperlink">
    <w:name w:val="FollowedHyperlink"/>
    <w:basedOn w:val="DefaultParagraphFont"/>
    <w:uiPriority w:val="99"/>
    <w:semiHidden/>
    <w:unhideWhenUsed/>
    <w:rsid w:val="00C40C40"/>
    <w:rPr>
      <w:color w:val="800080" w:themeColor="followedHyperlink"/>
      <w:u w:val="single"/>
    </w:rPr>
  </w:style>
  <w:style w:type="paragraph" w:styleId="NormalWeb">
    <w:name w:val="Normal (Web)"/>
    <w:basedOn w:val="Normal"/>
    <w:uiPriority w:val="99"/>
    <w:semiHidden/>
    <w:unhideWhenUsed/>
    <w:rsid w:val="00B153DC"/>
    <w:pPr>
      <w:spacing w:before="100" w:beforeAutospacing="1" w:after="100" w:afterAutospacing="1" w:line="240" w:lineRule="auto"/>
    </w:pPr>
    <w:rPr>
      <w:rFonts w:ascii="Times New Roman" w:eastAsia="Times New Roman" w:hAnsi="Times New Roman" w:cs="Times New Roman"/>
      <w:sz w:val="24"/>
      <w:szCs w:val="24"/>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2399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who.int/reproductivehealth/publications/emergencies/COVID-19-pregnancy-ipc-breastfeeding-infographics/en/"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www.who.int/emergencies/diseases/novel-coronavirus-2019/advice-for-public/when-and-how-to-use-masks" TargetMode="External"/><Relationship Id="rId17" Type="http://schemas.openxmlformats.org/officeDocument/2006/relationships/hyperlink" Target="https://ipmssg.org/professionals/ipmssg-membership/committee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nationalmssociety.org/coronavirus-covid-19-information/multiple-sclerosis-and-coronavirus/covid-19-vaccine-guidanc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ho.int/emergencies/diseases/novel-coronavirus-2019/advice-for-public" TargetMode="External"/><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https://www.cdc.gov/mis-c/index.html" TargetMode="External"/><Relationship Id="rId23" Type="http://schemas.openxmlformats.org/officeDocument/2006/relationships/footer" Target="footer3.xml"/><Relationship Id="rId10" Type="http://schemas.openxmlformats.org/officeDocument/2006/relationships/hyperlink" Target="https://www.mssociety.org.uk/about-ms/treatments-and-therapies/getting-treatment-for-ms/expanded-disability-status-scale"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covid19.trackvaccines.org/"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DB8DAF-0770-490C-8CC1-D216AC6368D5}">
  <ds:schemaRefs>
    <ds:schemaRef ds:uri="http://schemas.openxmlformats.org/officeDocument/2006/bibliography"/>
  </ds:schemaRefs>
</ds:datastoreItem>
</file>

<file path=customXml/itemProps2.xml><?xml version="1.0" encoding="utf-8"?>
<ds:datastoreItem xmlns:ds="http://schemas.openxmlformats.org/officeDocument/2006/customXml" ds:itemID="{9FF6B1EE-1A67-4C86-8106-AC9A6A0BF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5219</Words>
  <Characters>29754</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2021-10-19T07:09:00Z</dcterms:created>
  <dcterms:modified xsi:type="dcterms:W3CDTF">2021-10-19T07:09:00Z</dcterms:modified>
</cp:coreProperties>
</file>