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66D2B" w14:textId="77777777" w:rsidR="001F4FB0" w:rsidRDefault="001F4FB0">
      <w:pPr>
        <w:tabs>
          <w:tab w:val="left" w:pos="4678"/>
        </w:tabs>
        <w:rPr>
          <w:rFonts w:ascii="Arial" w:eastAsia="Arial" w:hAnsi="Arial" w:cs="Arial"/>
          <w:b/>
          <w:sz w:val="21"/>
          <w:szCs w:val="21"/>
          <w:u w:val="single"/>
        </w:rPr>
      </w:pPr>
    </w:p>
    <w:p w14:paraId="2EA13C46" w14:textId="37E562A7" w:rsidR="00506285" w:rsidRPr="00AD0D4C" w:rsidRDefault="000E4057">
      <w:pPr>
        <w:tabs>
          <w:tab w:val="left" w:pos="4678"/>
        </w:tabs>
        <w:rPr>
          <w:rFonts w:ascii="Arial" w:eastAsia="Arial" w:hAnsi="Arial" w:cs="Arial"/>
          <w:b/>
          <w:sz w:val="28"/>
          <w:szCs w:val="21"/>
        </w:rPr>
      </w:pPr>
      <w:r w:rsidRPr="00AD0D4C">
        <w:rPr>
          <w:rFonts w:ascii="Arial" w:eastAsia="Arial" w:hAnsi="Arial" w:cs="Arial"/>
          <w:b/>
          <w:sz w:val="28"/>
          <w:szCs w:val="21"/>
        </w:rPr>
        <w:t>Global COVID-19 advice for people with MS</w:t>
      </w:r>
    </w:p>
    <w:p w14:paraId="5109FAA3" w14:textId="030D4F41" w:rsidR="00506285" w:rsidRPr="004F3EFF" w:rsidRDefault="000E4057">
      <w:pPr>
        <w:rPr>
          <w:rFonts w:ascii="Arial" w:eastAsia="Arial" w:hAnsi="Arial" w:cs="Arial"/>
          <w:sz w:val="21"/>
          <w:szCs w:val="21"/>
        </w:rPr>
      </w:pPr>
      <w:r w:rsidRPr="004F3EFF">
        <w:rPr>
          <w:rFonts w:ascii="Arial" w:eastAsia="Arial" w:hAnsi="Arial" w:cs="Arial"/>
          <w:sz w:val="21"/>
          <w:szCs w:val="21"/>
        </w:rPr>
        <w:t xml:space="preserve">COVID-19 is </w:t>
      </w:r>
      <w:r w:rsidR="000845C2">
        <w:rPr>
          <w:rFonts w:ascii="Arial" w:eastAsia="Arial" w:hAnsi="Arial" w:cs="Arial"/>
          <w:sz w:val="21"/>
          <w:szCs w:val="21"/>
        </w:rPr>
        <w:t>a</w:t>
      </w:r>
      <w:r w:rsidR="00F424B2">
        <w:rPr>
          <w:rFonts w:ascii="Arial" w:eastAsia="Arial" w:hAnsi="Arial" w:cs="Arial"/>
          <w:sz w:val="21"/>
          <w:szCs w:val="21"/>
        </w:rPr>
        <w:t xml:space="preserve"> contagious</w:t>
      </w:r>
      <w:r w:rsidRPr="004F3EFF">
        <w:rPr>
          <w:rFonts w:ascii="Arial" w:eastAsia="Arial" w:hAnsi="Arial" w:cs="Arial"/>
          <w:sz w:val="21"/>
          <w:szCs w:val="21"/>
        </w:rPr>
        <w:t xml:space="preserve"> illness that can affect your lungs, airways and </w:t>
      </w:r>
      <w:r w:rsidR="006D1C7A" w:rsidRPr="004F3EFF">
        <w:rPr>
          <w:rFonts w:ascii="Arial" w:eastAsia="Arial" w:hAnsi="Arial" w:cs="Arial"/>
          <w:sz w:val="21"/>
          <w:szCs w:val="21"/>
        </w:rPr>
        <w:t xml:space="preserve">other </w:t>
      </w:r>
      <w:r w:rsidR="00F424B2">
        <w:rPr>
          <w:rFonts w:ascii="Arial" w:eastAsia="Arial" w:hAnsi="Arial" w:cs="Arial"/>
          <w:sz w:val="21"/>
          <w:szCs w:val="21"/>
        </w:rPr>
        <w:t>parts of your body</w:t>
      </w:r>
      <w:r w:rsidRPr="004F3EFF">
        <w:rPr>
          <w:rFonts w:ascii="Arial" w:eastAsia="Arial" w:hAnsi="Arial" w:cs="Arial"/>
          <w:sz w:val="21"/>
          <w:szCs w:val="21"/>
        </w:rPr>
        <w:t xml:space="preserve">. It is caused by a </w:t>
      </w:r>
      <w:r w:rsidR="009F75F0">
        <w:rPr>
          <w:rFonts w:ascii="Arial" w:eastAsia="Arial" w:hAnsi="Arial" w:cs="Arial"/>
          <w:sz w:val="21"/>
          <w:szCs w:val="21"/>
        </w:rPr>
        <w:t>type of</w:t>
      </w:r>
      <w:r w:rsidR="009F75F0" w:rsidRPr="004F3EFF">
        <w:rPr>
          <w:rFonts w:ascii="Arial" w:eastAsia="Arial" w:hAnsi="Arial" w:cs="Arial"/>
          <w:sz w:val="21"/>
          <w:szCs w:val="21"/>
        </w:rPr>
        <w:t xml:space="preserve"> </w:t>
      </w:r>
      <w:r w:rsidRPr="004F3EFF">
        <w:rPr>
          <w:rFonts w:ascii="Arial" w:eastAsia="Arial" w:hAnsi="Arial" w:cs="Arial"/>
          <w:sz w:val="21"/>
          <w:szCs w:val="21"/>
        </w:rPr>
        <w:t>coronavirus (</w:t>
      </w:r>
      <w:r w:rsidR="00116B3A" w:rsidRPr="004F3EFF">
        <w:rPr>
          <w:rFonts w:ascii="Arial" w:eastAsia="Arial" w:hAnsi="Arial" w:cs="Arial"/>
          <w:sz w:val="21"/>
          <w:szCs w:val="21"/>
        </w:rPr>
        <w:t xml:space="preserve">called </w:t>
      </w:r>
      <w:r w:rsidRPr="004F3EFF">
        <w:rPr>
          <w:rFonts w:ascii="Arial" w:eastAsia="Arial" w:hAnsi="Arial" w:cs="Arial"/>
          <w:sz w:val="21"/>
          <w:szCs w:val="21"/>
        </w:rPr>
        <w:t>SARS-CoV-2)</w:t>
      </w:r>
      <w:r w:rsidR="00116B3A" w:rsidRPr="004F3EFF">
        <w:rPr>
          <w:rFonts w:ascii="Arial" w:eastAsia="Arial" w:hAnsi="Arial" w:cs="Arial"/>
          <w:sz w:val="21"/>
          <w:szCs w:val="21"/>
        </w:rPr>
        <w:t xml:space="preserve"> </w:t>
      </w:r>
      <w:r w:rsidRPr="004F3EFF">
        <w:rPr>
          <w:rFonts w:ascii="Arial" w:eastAsia="Arial" w:hAnsi="Arial" w:cs="Arial"/>
          <w:sz w:val="21"/>
          <w:szCs w:val="21"/>
        </w:rPr>
        <w:t xml:space="preserve">that has spread around the world. </w:t>
      </w:r>
    </w:p>
    <w:p w14:paraId="06E125F2" w14:textId="310165C9" w:rsidR="00506285" w:rsidRDefault="000E4057">
      <w:pPr>
        <w:rPr>
          <w:rFonts w:ascii="Arial" w:eastAsia="Arial" w:hAnsi="Arial" w:cs="Arial"/>
          <w:sz w:val="21"/>
          <w:szCs w:val="21"/>
        </w:rPr>
      </w:pPr>
      <w:r w:rsidRPr="004F3EFF">
        <w:rPr>
          <w:rFonts w:ascii="Arial" w:eastAsia="Arial" w:hAnsi="Arial" w:cs="Arial"/>
          <w:sz w:val="21"/>
          <w:szCs w:val="21"/>
        </w:rPr>
        <w:t xml:space="preserve">The advice below was developed by MS </w:t>
      </w:r>
      <w:r w:rsidR="003564AE">
        <w:rPr>
          <w:rFonts w:ascii="Arial" w:eastAsia="Arial" w:hAnsi="Arial" w:cs="Arial"/>
          <w:sz w:val="21"/>
          <w:szCs w:val="21"/>
        </w:rPr>
        <w:t>clinicians</w:t>
      </w:r>
      <w:r w:rsidRPr="004F3EFF">
        <w:rPr>
          <w:rFonts w:ascii="Arial" w:eastAsia="Arial" w:hAnsi="Arial" w:cs="Arial"/>
          <w:sz w:val="21"/>
          <w:szCs w:val="21"/>
        </w:rPr>
        <w:t xml:space="preserve"> and research experts. It is based on the</w:t>
      </w:r>
      <w:r w:rsidR="009F75F0">
        <w:rPr>
          <w:rFonts w:ascii="Arial" w:eastAsia="Arial" w:hAnsi="Arial" w:cs="Arial"/>
          <w:sz w:val="21"/>
          <w:szCs w:val="21"/>
        </w:rPr>
        <w:t xml:space="preserve"> continually</w:t>
      </w:r>
      <w:r w:rsidRPr="004F3EFF">
        <w:rPr>
          <w:rFonts w:ascii="Arial" w:eastAsia="Arial" w:hAnsi="Arial" w:cs="Arial"/>
          <w:sz w:val="21"/>
          <w:szCs w:val="21"/>
        </w:rPr>
        <w:t xml:space="preserve"> emerging evidence </w:t>
      </w:r>
      <w:r w:rsidR="00EC7BEC">
        <w:rPr>
          <w:rFonts w:ascii="Arial" w:eastAsia="Arial" w:hAnsi="Arial" w:cs="Arial"/>
          <w:sz w:val="21"/>
          <w:szCs w:val="21"/>
        </w:rPr>
        <w:t>of</w:t>
      </w:r>
      <w:r w:rsidRPr="004F3EFF">
        <w:rPr>
          <w:rFonts w:ascii="Arial" w:eastAsia="Arial" w:hAnsi="Arial" w:cs="Arial"/>
          <w:sz w:val="21"/>
          <w:szCs w:val="21"/>
        </w:rPr>
        <w:t xml:space="preserve"> how COVID-19 affects people with multiple sclerosis (MS) a</w:t>
      </w:r>
      <w:r w:rsidR="00CA0E8D">
        <w:rPr>
          <w:rFonts w:ascii="Arial" w:eastAsia="Arial" w:hAnsi="Arial" w:cs="Arial"/>
          <w:sz w:val="21"/>
          <w:szCs w:val="21"/>
        </w:rPr>
        <w:t xml:space="preserve">s well as </w:t>
      </w:r>
      <w:r w:rsidRPr="004F3EFF">
        <w:rPr>
          <w:rFonts w:ascii="Arial" w:eastAsia="Arial" w:hAnsi="Arial" w:cs="Arial"/>
          <w:sz w:val="21"/>
          <w:szCs w:val="21"/>
        </w:rPr>
        <w:t>expert opinion. This advice will be reviewed and updated as further evidence about COVID-19</w:t>
      </w:r>
      <w:r w:rsidR="00EC7BEC" w:rsidRPr="00EC7BEC">
        <w:rPr>
          <w:rFonts w:ascii="Arial" w:eastAsia="Arial" w:hAnsi="Arial" w:cs="Arial"/>
          <w:sz w:val="21"/>
          <w:szCs w:val="21"/>
        </w:rPr>
        <w:t xml:space="preserve"> </w:t>
      </w:r>
      <w:r w:rsidR="00EC7BEC">
        <w:rPr>
          <w:rFonts w:ascii="Arial" w:eastAsia="Arial" w:hAnsi="Arial" w:cs="Arial"/>
          <w:sz w:val="21"/>
          <w:szCs w:val="21"/>
        </w:rPr>
        <w:t xml:space="preserve">and SARS-CoV-2 </w:t>
      </w:r>
      <w:r w:rsidRPr="004F3EFF">
        <w:rPr>
          <w:rFonts w:ascii="Arial" w:eastAsia="Arial" w:hAnsi="Arial" w:cs="Arial"/>
          <w:sz w:val="21"/>
          <w:szCs w:val="21"/>
        </w:rPr>
        <w:t xml:space="preserve">becomes available. </w:t>
      </w:r>
    </w:p>
    <w:tbl>
      <w:tblPr>
        <w:tblStyle w:val="TableGrid"/>
        <w:tblW w:w="0" w:type="auto"/>
        <w:tblCellMar>
          <w:top w:w="85" w:type="dxa"/>
        </w:tblCellMar>
        <w:tblLook w:val="04A0" w:firstRow="1" w:lastRow="0" w:firstColumn="1" w:lastColumn="0" w:noHBand="0" w:noVBand="1"/>
      </w:tblPr>
      <w:tblGrid>
        <w:gridCol w:w="9834"/>
      </w:tblGrid>
      <w:tr w:rsidR="009C0289" w14:paraId="2E127804" w14:textId="77777777" w:rsidTr="009C0289">
        <w:tc>
          <w:tcPr>
            <w:tcW w:w="9854" w:type="dxa"/>
            <w:tcBorders>
              <w:top w:val="single" w:sz="12" w:space="0" w:color="auto"/>
              <w:left w:val="single" w:sz="12" w:space="0" w:color="auto"/>
              <w:bottom w:val="single" w:sz="12" w:space="0" w:color="auto"/>
              <w:right w:val="single" w:sz="12" w:space="0" w:color="auto"/>
            </w:tcBorders>
          </w:tcPr>
          <w:p w14:paraId="5E98D512" w14:textId="77777777" w:rsidR="009C0289" w:rsidRPr="009F75F0" w:rsidRDefault="009C0289" w:rsidP="009C0289">
            <w:pPr>
              <w:rPr>
                <w:rFonts w:ascii="Arial" w:eastAsia="Arial" w:hAnsi="Arial" w:cs="Arial"/>
                <w:b/>
                <w:color w:val="E36C0A" w:themeColor="accent6" w:themeShade="BF"/>
                <w:sz w:val="24"/>
                <w:szCs w:val="21"/>
              </w:rPr>
            </w:pPr>
            <w:r w:rsidRPr="009F75F0">
              <w:rPr>
                <w:rFonts w:ascii="Arial" w:eastAsia="Arial" w:hAnsi="Arial" w:cs="Arial"/>
                <w:b/>
                <w:color w:val="E36C0A" w:themeColor="accent6" w:themeShade="BF"/>
                <w:sz w:val="24"/>
                <w:szCs w:val="21"/>
              </w:rPr>
              <w:t>Key messages</w:t>
            </w:r>
          </w:p>
          <w:p w14:paraId="28330056" w14:textId="411D1616" w:rsidR="009C0289" w:rsidRPr="009C0289" w:rsidRDefault="009C0289" w:rsidP="009C0289">
            <w:pPr>
              <w:pStyle w:val="ListParagraph"/>
              <w:numPr>
                <w:ilvl w:val="0"/>
                <w:numId w:val="15"/>
              </w:numPr>
              <w:rPr>
                <w:rFonts w:ascii="Arial" w:hAnsi="Arial" w:cs="Arial"/>
                <w:sz w:val="21"/>
                <w:szCs w:val="21"/>
              </w:rPr>
            </w:pPr>
            <w:r w:rsidRPr="009C0289">
              <w:rPr>
                <w:rFonts w:ascii="Arial" w:hAnsi="Arial" w:cs="Arial"/>
                <w:sz w:val="21"/>
                <w:szCs w:val="21"/>
              </w:rPr>
              <w:t xml:space="preserve">All people with MS should </w:t>
            </w:r>
            <w:r w:rsidR="00192B43">
              <w:rPr>
                <w:rFonts w:ascii="Arial" w:hAnsi="Arial" w:cs="Arial"/>
                <w:sz w:val="21"/>
                <w:szCs w:val="21"/>
              </w:rPr>
              <w:t>get</w:t>
            </w:r>
            <w:r w:rsidR="00192B43" w:rsidRPr="009C0289">
              <w:rPr>
                <w:rFonts w:ascii="Arial" w:hAnsi="Arial" w:cs="Arial"/>
                <w:sz w:val="21"/>
                <w:szCs w:val="21"/>
              </w:rPr>
              <w:t xml:space="preserve"> </w:t>
            </w:r>
            <w:r w:rsidRPr="009C0289">
              <w:rPr>
                <w:rFonts w:ascii="Arial" w:hAnsi="Arial" w:cs="Arial"/>
                <w:sz w:val="21"/>
                <w:szCs w:val="21"/>
              </w:rPr>
              <w:t>vaccinated against COVID-19</w:t>
            </w:r>
            <w:r w:rsidR="00CA0E8D">
              <w:rPr>
                <w:rFonts w:ascii="Arial" w:hAnsi="Arial" w:cs="Arial"/>
                <w:sz w:val="21"/>
                <w:szCs w:val="21"/>
              </w:rPr>
              <w:t>,</w:t>
            </w:r>
            <w:r w:rsidRPr="009C0289">
              <w:rPr>
                <w:rFonts w:ascii="Arial" w:hAnsi="Arial" w:cs="Arial"/>
                <w:sz w:val="21"/>
                <w:szCs w:val="21"/>
              </w:rPr>
              <w:t xml:space="preserve"> even if you had COVID-19.</w:t>
            </w:r>
          </w:p>
          <w:p w14:paraId="47A0B331" w14:textId="77777777" w:rsidR="009C0289" w:rsidRPr="009C0289" w:rsidRDefault="009C0289" w:rsidP="009C0289">
            <w:pPr>
              <w:pStyle w:val="ListParagraph"/>
              <w:numPr>
                <w:ilvl w:val="0"/>
                <w:numId w:val="15"/>
              </w:numPr>
              <w:rPr>
                <w:rFonts w:ascii="Arial" w:hAnsi="Arial" w:cs="Arial"/>
                <w:sz w:val="21"/>
                <w:szCs w:val="21"/>
              </w:rPr>
            </w:pPr>
            <w:r w:rsidRPr="009C0289">
              <w:rPr>
                <w:rFonts w:ascii="Arial" w:hAnsi="Arial" w:cs="Arial"/>
                <w:sz w:val="21"/>
                <w:szCs w:val="21"/>
              </w:rPr>
              <w:t>The COVID-19 vaccines are safe for people with MS, including those who are pregnant, and  young people.</w:t>
            </w:r>
          </w:p>
          <w:p w14:paraId="7B07315E" w14:textId="77777777" w:rsidR="009C0289" w:rsidRPr="009C0289" w:rsidRDefault="009C0289" w:rsidP="009C0289">
            <w:pPr>
              <w:pStyle w:val="ListParagraph"/>
              <w:numPr>
                <w:ilvl w:val="0"/>
                <w:numId w:val="15"/>
              </w:numPr>
              <w:rPr>
                <w:rFonts w:ascii="Arial" w:hAnsi="Arial" w:cs="Arial"/>
                <w:sz w:val="21"/>
                <w:szCs w:val="21"/>
              </w:rPr>
            </w:pPr>
            <w:r w:rsidRPr="009C0289">
              <w:rPr>
                <w:rFonts w:ascii="Arial" w:hAnsi="Arial" w:cs="Arial"/>
                <w:sz w:val="21"/>
                <w:szCs w:val="21"/>
              </w:rPr>
              <w:t>People with MS should be vaccinated as soon as the vaccine is available to them.</w:t>
            </w:r>
          </w:p>
          <w:p w14:paraId="5DFDE9CB" w14:textId="77777777" w:rsidR="009C0289" w:rsidRPr="009C0289" w:rsidRDefault="009C0289" w:rsidP="009C0289">
            <w:pPr>
              <w:pStyle w:val="ListParagraph"/>
              <w:numPr>
                <w:ilvl w:val="0"/>
                <w:numId w:val="15"/>
              </w:numPr>
              <w:rPr>
                <w:rFonts w:ascii="Arial" w:hAnsi="Arial" w:cs="Arial"/>
                <w:sz w:val="21"/>
                <w:szCs w:val="21"/>
              </w:rPr>
            </w:pPr>
            <w:r w:rsidRPr="009C0289">
              <w:rPr>
                <w:rFonts w:ascii="Arial" w:hAnsi="Arial" w:cs="Arial"/>
                <w:sz w:val="21"/>
                <w:szCs w:val="21"/>
              </w:rPr>
              <w:t>Talk to your healthcare provider about timing the COVID-19 vaccine with your DMT (if relevant).</w:t>
            </w:r>
          </w:p>
          <w:p w14:paraId="70FEFA51" w14:textId="77777777" w:rsidR="009C0289" w:rsidRPr="009C0289" w:rsidRDefault="009C0289" w:rsidP="009C0289">
            <w:pPr>
              <w:pStyle w:val="ListParagraph"/>
              <w:numPr>
                <w:ilvl w:val="0"/>
                <w:numId w:val="15"/>
              </w:numPr>
              <w:rPr>
                <w:rFonts w:ascii="Arial" w:hAnsi="Arial" w:cs="Arial"/>
                <w:sz w:val="21"/>
                <w:szCs w:val="21"/>
              </w:rPr>
            </w:pPr>
            <w:r w:rsidRPr="009C0289">
              <w:rPr>
                <w:rFonts w:ascii="Arial" w:hAnsi="Arial" w:cs="Arial"/>
                <w:sz w:val="21"/>
                <w:szCs w:val="21"/>
              </w:rPr>
              <w:t xml:space="preserve">Even once you have received the vaccine, it is important to follow your country’s guidelines regarding mask wearing (indoors and outdoors), social distancing, social group requirements, and hand washing. </w:t>
            </w:r>
          </w:p>
          <w:p w14:paraId="00D5F303" w14:textId="2C6DDD3E" w:rsidR="009C0289" w:rsidRDefault="009C0289" w:rsidP="009C0289">
            <w:pPr>
              <w:pStyle w:val="ListParagraph"/>
              <w:numPr>
                <w:ilvl w:val="0"/>
                <w:numId w:val="15"/>
              </w:numPr>
              <w:rPr>
                <w:rFonts w:ascii="Arial" w:hAnsi="Arial" w:cs="Arial"/>
                <w:sz w:val="21"/>
                <w:szCs w:val="21"/>
              </w:rPr>
            </w:pPr>
            <w:r w:rsidRPr="009C0289">
              <w:rPr>
                <w:rFonts w:ascii="Arial" w:hAnsi="Arial" w:cs="Arial"/>
                <w:sz w:val="21"/>
                <w:szCs w:val="21"/>
              </w:rPr>
              <w:t xml:space="preserve">If you test positive for COVID-19, call your healthcare provider as </w:t>
            </w:r>
            <w:r w:rsidR="00EC5DB3">
              <w:rPr>
                <w:rFonts w:ascii="Arial" w:hAnsi="Arial" w:cs="Arial"/>
                <w:sz w:val="21"/>
                <w:szCs w:val="21"/>
              </w:rPr>
              <w:t>quickly</w:t>
            </w:r>
            <w:r w:rsidRPr="009C0289">
              <w:rPr>
                <w:rFonts w:ascii="Arial" w:hAnsi="Arial" w:cs="Arial"/>
                <w:sz w:val="21"/>
                <w:szCs w:val="21"/>
              </w:rPr>
              <w:t xml:space="preserve"> as possible to discuss your </w:t>
            </w:r>
            <w:r w:rsidR="00192B43">
              <w:rPr>
                <w:rFonts w:ascii="Arial" w:hAnsi="Arial" w:cs="Arial"/>
                <w:sz w:val="21"/>
                <w:szCs w:val="21"/>
              </w:rPr>
              <w:t xml:space="preserve">treatment </w:t>
            </w:r>
            <w:r w:rsidRPr="009C0289">
              <w:rPr>
                <w:rFonts w:ascii="Arial" w:hAnsi="Arial" w:cs="Arial"/>
                <w:sz w:val="21"/>
                <w:szCs w:val="21"/>
              </w:rPr>
              <w:t>options.</w:t>
            </w:r>
          </w:p>
          <w:p w14:paraId="39382A7E" w14:textId="30F6BD21" w:rsidR="00725AA9" w:rsidRPr="009C0289" w:rsidRDefault="00725AA9" w:rsidP="009C0289">
            <w:pPr>
              <w:pStyle w:val="ListParagraph"/>
              <w:numPr>
                <w:ilvl w:val="0"/>
                <w:numId w:val="15"/>
              </w:numPr>
              <w:rPr>
                <w:rFonts w:ascii="Arial" w:hAnsi="Arial" w:cs="Arial"/>
                <w:sz w:val="21"/>
                <w:szCs w:val="21"/>
              </w:rPr>
            </w:pPr>
            <w:r w:rsidRPr="00725AA9">
              <w:rPr>
                <w:rFonts w:ascii="Arial" w:hAnsi="Arial" w:cs="Arial"/>
                <w:sz w:val="21"/>
                <w:szCs w:val="21"/>
              </w:rPr>
              <w:t>COVID-19 vaccines have proven to be the best defence available against the COVID-19 complications of the SARS-CoV-2 virus, including all its variants.</w:t>
            </w:r>
          </w:p>
          <w:p w14:paraId="0E5D5855" w14:textId="77777777" w:rsidR="009C0289" w:rsidRDefault="009C0289" w:rsidP="00AD0D4C">
            <w:pPr>
              <w:rPr>
                <w:rFonts w:ascii="Arial" w:eastAsia="Arial" w:hAnsi="Arial" w:cs="Arial"/>
                <w:b/>
                <w:color w:val="E36C0A" w:themeColor="accent6" w:themeShade="BF"/>
                <w:sz w:val="24"/>
                <w:szCs w:val="21"/>
              </w:rPr>
            </w:pPr>
          </w:p>
        </w:tc>
      </w:tr>
    </w:tbl>
    <w:p w14:paraId="0B8EFDDD" w14:textId="07ADBFB6" w:rsidR="009C0289" w:rsidRDefault="009C0289" w:rsidP="00AD0D4C">
      <w:pPr>
        <w:spacing w:after="0"/>
        <w:rPr>
          <w:rFonts w:ascii="Arial" w:eastAsia="Arial" w:hAnsi="Arial" w:cs="Arial"/>
          <w:b/>
          <w:color w:val="E36C0A" w:themeColor="accent6" w:themeShade="BF"/>
          <w:sz w:val="24"/>
          <w:szCs w:val="21"/>
        </w:rPr>
      </w:pPr>
    </w:p>
    <w:p w14:paraId="153D90EC" w14:textId="1AF66EE2" w:rsidR="00AD0D4C" w:rsidRPr="00D21AF1" w:rsidRDefault="00AD0D4C" w:rsidP="00AD0D4C">
      <w:pPr>
        <w:spacing w:after="0"/>
        <w:rPr>
          <w:rFonts w:ascii="Arial" w:eastAsia="Arial" w:hAnsi="Arial" w:cs="Arial"/>
          <w:b/>
          <w:color w:val="E36C0A" w:themeColor="accent6" w:themeShade="BF"/>
          <w:sz w:val="21"/>
          <w:szCs w:val="21"/>
        </w:rPr>
      </w:pPr>
      <w:r w:rsidRPr="00D21AF1">
        <w:rPr>
          <w:rFonts w:ascii="Arial" w:eastAsia="Arial" w:hAnsi="Arial" w:cs="Arial"/>
          <w:b/>
          <w:color w:val="E36C0A" w:themeColor="accent6" w:themeShade="BF"/>
          <w:sz w:val="21"/>
          <w:szCs w:val="21"/>
        </w:rPr>
        <w:t>Contents:</w:t>
      </w:r>
    </w:p>
    <w:p w14:paraId="02AD0A35" w14:textId="513111C4" w:rsidR="009F75F0" w:rsidRPr="00AD0D4C" w:rsidRDefault="00490B6F" w:rsidP="009F75F0">
      <w:pPr>
        <w:pStyle w:val="ListParagraph"/>
        <w:numPr>
          <w:ilvl w:val="0"/>
          <w:numId w:val="26"/>
        </w:numPr>
        <w:rPr>
          <w:rFonts w:ascii="Arial" w:eastAsia="Arial" w:hAnsi="Arial" w:cs="Arial"/>
          <w:sz w:val="21"/>
          <w:szCs w:val="21"/>
        </w:rPr>
      </w:pPr>
      <w:hyperlink w:anchor="vaccine" w:history="1">
        <w:r w:rsidR="009F75F0" w:rsidRPr="001F02AC">
          <w:rPr>
            <w:rStyle w:val="Hyperlink"/>
            <w:rFonts w:ascii="Arial" w:eastAsia="Arial" w:hAnsi="Arial" w:cs="Arial"/>
            <w:sz w:val="21"/>
            <w:szCs w:val="21"/>
          </w:rPr>
          <w:t>COVID-19 vaccines and MS</w:t>
        </w:r>
      </w:hyperlink>
    </w:p>
    <w:p w14:paraId="55290F65" w14:textId="75A90CE3" w:rsidR="009F75F0" w:rsidRDefault="00490B6F" w:rsidP="009F75F0">
      <w:pPr>
        <w:pStyle w:val="ListParagraph"/>
        <w:numPr>
          <w:ilvl w:val="0"/>
          <w:numId w:val="26"/>
        </w:numPr>
        <w:rPr>
          <w:rFonts w:ascii="Arial" w:eastAsia="Arial" w:hAnsi="Arial" w:cs="Arial"/>
          <w:sz w:val="21"/>
          <w:szCs w:val="21"/>
        </w:rPr>
      </w:pPr>
      <w:hyperlink w:anchor="young" w:history="1">
        <w:r w:rsidR="009F75F0">
          <w:rPr>
            <w:rStyle w:val="Hyperlink"/>
            <w:rFonts w:ascii="Arial" w:eastAsia="Arial" w:hAnsi="Arial" w:cs="Arial"/>
            <w:sz w:val="21"/>
            <w:szCs w:val="21"/>
          </w:rPr>
          <w:t>COVID-19 vaccines</w:t>
        </w:r>
        <w:r w:rsidR="009F75F0" w:rsidRPr="001F02AC">
          <w:rPr>
            <w:rStyle w:val="Hyperlink"/>
            <w:rFonts w:ascii="Arial" w:eastAsia="Arial" w:hAnsi="Arial" w:cs="Arial"/>
            <w:sz w:val="21"/>
            <w:szCs w:val="21"/>
          </w:rPr>
          <w:t xml:space="preserve"> for young people</w:t>
        </w:r>
      </w:hyperlink>
    </w:p>
    <w:p w14:paraId="162F3430" w14:textId="77777777" w:rsidR="009F75F0" w:rsidRPr="00AD0D4C" w:rsidRDefault="00490B6F" w:rsidP="009F75F0">
      <w:pPr>
        <w:pStyle w:val="ListParagraph"/>
        <w:numPr>
          <w:ilvl w:val="0"/>
          <w:numId w:val="26"/>
        </w:numPr>
        <w:rPr>
          <w:rFonts w:ascii="Arial" w:eastAsia="Arial" w:hAnsi="Arial" w:cs="Arial"/>
          <w:sz w:val="21"/>
          <w:szCs w:val="21"/>
        </w:rPr>
      </w:pPr>
      <w:hyperlink w:anchor="timing" w:history="1">
        <w:r w:rsidR="009F75F0">
          <w:rPr>
            <w:rStyle w:val="Hyperlink"/>
            <w:rFonts w:ascii="Arial" w:eastAsia="Arial" w:hAnsi="Arial" w:cs="Arial"/>
            <w:sz w:val="21"/>
            <w:szCs w:val="21"/>
          </w:rPr>
          <w:t>T</w:t>
        </w:r>
        <w:r w:rsidR="009F75F0" w:rsidRPr="005243E9">
          <w:rPr>
            <w:rStyle w:val="Hyperlink"/>
            <w:rFonts w:ascii="Arial" w:eastAsia="Arial" w:hAnsi="Arial" w:cs="Arial"/>
            <w:sz w:val="21"/>
            <w:szCs w:val="21"/>
          </w:rPr>
          <w:t>iming of COVID-19 vaccinations and DMTs</w:t>
        </w:r>
      </w:hyperlink>
    </w:p>
    <w:p w14:paraId="0FD5AB58" w14:textId="77777777" w:rsidR="00EC5DB3" w:rsidRPr="00AD0D4C" w:rsidRDefault="00490B6F" w:rsidP="00EC5DB3">
      <w:pPr>
        <w:pStyle w:val="ListParagraph"/>
        <w:numPr>
          <w:ilvl w:val="0"/>
          <w:numId w:val="26"/>
        </w:numPr>
        <w:rPr>
          <w:rFonts w:ascii="Arial" w:eastAsia="Arial" w:hAnsi="Arial" w:cs="Arial"/>
          <w:sz w:val="21"/>
          <w:szCs w:val="21"/>
        </w:rPr>
      </w:pPr>
      <w:hyperlink w:anchor="treatments" w:history="1">
        <w:r w:rsidR="00EC5DB3" w:rsidRPr="00A17D01">
          <w:rPr>
            <w:rStyle w:val="Hyperlink"/>
            <w:rFonts w:ascii="Arial" w:eastAsia="Arial" w:hAnsi="Arial" w:cs="Arial"/>
            <w:sz w:val="21"/>
            <w:szCs w:val="21"/>
          </w:rPr>
          <w:t>Treatments for COVID-19</w:t>
        </w:r>
      </w:hyperlink>
    </w:p>
    <w:p w14:paraId="5DA4BAC7" w14:textId="35AE3D97" w:rsidR="009F75F0" w:rsidRPr="009F75F0" w:rsidRDefault="00490B6F" w:rsidP="009F75F0">
      <w:pPr>
        <w:pStyle w:val="ListParagraph"/>
        <w:numPr>
          <w:ilvl w:val="0"/>
          <w:numId w:val="26"/>
        </w:numPr>
        <w:rPr>
          <w:rStyle w:val="Hyperlink"/>
          <w:rFonts w:ascii="Arial" w:eastAsia="Arial" w:hAnsi="Arial" w:cs="Arial"/>
          <w:color w:val="auto"/>
          <w:sz w:val="21"/>
          <w:szCs w:val="21"/>
          <w:u w:val="none"/>
        </w:rPr>
      </w:pPr>
      <w:hyperlink w:anchor="DMTs" w:history="1">
        <w:r w:rsidR="009F75F0">
          <w:rPr>
            <w:rStyle w:val="Hyperlink"/>
            <w:rFonts w:ascii="Arial" w:eastAsia="Arial" w:hAnsi="Arial" w:cs="Arial"/>
            <w:sz w:val="21"/>
            <w:szCs w:val="21"/>
          </w:rPr>
          <w:t>D</w:t>
        </w:r>
        <w:r w:rsidR="009F75F0" w:rsidRPr="001F02AC">
          <w:rPr>
            <w:rStyle w:val="Hyperlink"/>
            <w:rFonts w:ascii="Arial" w:eastAsia="Arial" w:hAnsi="Arial" w:cs="Arial"/>
            <w:sz w:val="21"/>
            <w:szCs w:val="21"/>
          </w:rPr>
          <w:t>isease-modifying therapies (DMTs)</w:t>
        </w:r>
        <w:r w:rsidR="00E75AE9">
          <w:rPr>
            <w:rStyle w:val="Hyperlink"/>
            <w:rFonts w:ascii="Arial" w:eastAsia="Arial" w:hAnsi="Arial" w:cs="Arial"/>
            <w:sz w:val="21"/>
            <w:szCs w:val="21"/>
          </w:rPr>
          <w:t xml:space="preserve"> and</w:t>
        </w:r>
        <w:r w:rsidR="009F75F0">
          <w:rPr>
            <w:rStyle w:val="Hyperlink"/>
            <w:rFonts w:ascii="Arial" w:eastAsia="Arial" w:hAnsi="Arial" w:cs="Arial"/>
            <w:sz w:val="21"/>
            <w:szCs w:val="21"/>
          </w:rPr>
          <w:t xml:space="preserve"> COVID-19</w:t>
        </w:r>
      </w:hyperlink>
    </w:p>
    <w:p w14:paraId="632A2CEC" w14:textId="04957CFD" w:rsidR="00AD0D4C" w:rsidRPr="00123E89" w:rsidRDefault="00490B6F" w:rsidP="00AD0D4C">
      <w:pPr>
        <w:pStyle w:val="ListParagraph"/>
        <w:numPr>
          <w:ilvl w:val="0"/>
          <w:numId w:val="26"/>
        </w:numPr>
        <w:rPr>
          <w:rStyle w:val="Hyperlink"/>
          <w:rFonts w:ascii="Arial" w:eastAsia="Arial" w:hAnsi="Arial" w:cs="Arial"/>
          <w:color w:val="auto"/>
          <w:sz w:val="21"/>
          <w:szCs w:val="21"/>
          <w:u w:val="none"/>
        </w:rPr>
      </w:pPr>
      <w:hyperlink w:anchor="pwMS" w:history="1">
        <w:r w:rsidR="00AD0D4C" w:rsidRPr="001F02AC">
          <w:rPr>
            <w:rStyle w:val="Hyperlink"/>
            <w:rFonts w:ascii="Arial" w:eastAsia="Arial" w:hAnsi="Arial" w:cs="Arial"/>
            <w:sz w:val="21"/>
            <w:szCs w:val="21"/>
          </w:rPr>
          <w:t>General advice for people with MS</w:t>
        </w:r>
      </w:hyperlink>
    </w:p>
    <w:p w14:paraId="75E8AD34" w14:textId="45D00CF5" w:rsidR="00123E89" w:rsidRDefault="00490B6F" w:rsidP="00AD0D4C">
      <w:pPr>
        <w:pStyle w:val="ListParagraph"/>
        <w:numPr>
          <w:ilvl w:val="0"/>
          <w:numId w:val="26"/>
        </w:numPr>
        <w:rPr>
          <w:rFonts w:ascii="Arial" w:eastAsia="Arial" w:hAnsi="Arial" w:cs="Arial"/>
          <w:sz w:val="21"/>
          <w:szCs w:val="21"/>
        </w:rPr>
      </w:pPr>
      <w:hyperlink w:anchor="group" w:history="1">
        <w:r w:rsidR="00123E89" w:rsidRPr="00123E89">
          <w:rPr>
            <w:rStyle w:val="Hyperlink"/>
            <w:rFonts w:ascii="Arial" w:eastAsia="Arial" w:hAnsi="Arial" w:cs="Arial"/>
            <w:sz w:val="21"/>
            <w:szCs w:val="21"/>
          </w:rPr>
          <w:t>MSIF’s COVID-19 guidance group</w:t>
        </w:r>
      </w:hyperlink>
    </w:p>
    <w:p w14:paraId="7AD1B40F" w14:textId="77777777" w:rsidR="00506285" w:rsidRPr="004F3EFF" w:rsidRDefault="00506285">
      <w:pPr>
        <w:spacing w:after="0"/>
        <w:rPr>
          <w:rFonts w:ascii="Arial" w:eastAsia="Arial" w:hAnsi="Arial" w:cs="Arial"/>
          <w:b/>
          <w:sz w:val="21"/>
          <w:szCs w:val="21"/>
        </w:rPr>
      </w:pPr>
    </w:p>
    <w:p w14:paraId="36C6FAE5" w14:textId="77777777" w:rsidR="00D21AF1" w:rsidRPr="004F3EFF" w:rsidRDefault="00D21AF1" w:rsidP="004F3EFF">
      <w:pPr>
        <w:rPr>
          <w:rFonts w:ascii="Arial" w:eastAsia="Arial" w:hAnsi="Arial" w:cs="Arial"/>
          <w:sz w:val="21"/>
          <w:szCs w:val="21"/>
        </w:rPr>
      </w:pPr>
    </w:p>
    <w:p w14:paraId="1B31686A" w14:textId="77777777" w:rsidR="009C0289" w:rsidRDefault="009C0289">
      <w:pPr>
        <w:rPr>
          <w:rFonts w:ascii="Arial" w:eastAsia="Arial" w:hAnsi="Arial" w:cs="Arial"/>
          <w:b/>
          <w:color w:val="E36C0A" w:themeColor="accent6" w:themeShade="BF"/>
          <w:sz w:val="24"/>
          <w:szCs w:val="21"/>
        </w:rPr>
      </w:pPr>
      <w:r>
        <w:rPr>
          <w:rFonts w:ascii="Arial" w:eastAsia="Arial" w:hAnsi="Arial" w:cs="Arial"/>
          <w:b/>
          <w:color w:val="E36C0A" w:themeColor="accent6" w:themeShade="BF"/>
          <w:sz w:val="24"/>
          <w:szCs w:val="21"/>
        </w:rPr>
        <w:br w:type="page"/>
      </w:r>
    </w:p>
    <w:p w14:paraId="63D58AA2" w14:textId="0058E95F" w:rsidR="009C0289" w:rsidRDefault="009C0289" w:rsidP="009C0289">
      <w:pPr>
        <w:spacing w:after="0"/>
        <w:rPr>
          <w:rFonts w:ascii="Arial" w:hAnsi="Arial" w:cs="Arial"/>
          <w:sz w:val="21"/>
          <w:szCs w:val="21"/>
        </w:rPr>
      </w:pPr>
      <w:bookmarkStart w:id="0" w:name="vaccine"/>
      <w:bookmarkEnd w:id="0"/>
      <w:r w:rsidRPr="001F02AC">
        <w:rPr>
          <w:rFonts w:ascii="Arial" w:eastAsia="Arial" w:hAnsi="Arial" w:cs="Arial"/>
          <w:b/>
          <w:color w:val="E36C0A" w:themeColor="accent6" w:themeShade="BF"/>
          <w:sz w:val="24"/>
          <w:szCs w:val="21"/>
        </w:rPr>
        <w:lastRenderedPageBreak/>
        <w:t>COVID-19 vaccines and MS</w:t>
      </w:r>
      <w:r>
        <w:rPr>
          <w:rFonts w:ascii="Arial" w:eastAsia="Arial" w:hAnsi="Arial" w:cs="Arial"/>
          <w:b/>
          <w:color w:val="E36C0A" w:themeColor="accent6" w:themeShade="BF"/>
          <w:sz w:val="24"/>
          <w:szCs w:val="21"/>
        </w:rPr>
        <w:br/>
      </w:r>
      <w:r>
        <w:rPr>
          <w:rFonts w:ascii="Arial" w:hAnsi="Arial" w:cs="Arial"/>
          <w:sz w:val="21"/>
          <w:szCs w:val="21"/>
        </w:rPr>
        <w:t>In this section, we will review the current vaccine types and discuss vaccination timing and disease modifying therapy</w:t>
      </w:r>
      <w:r w:rsidR="009346D4">
        <w:rPr>
          <w:rFonts w:ascii="Arial" w:hAnsi="Arial" w:cs="Arial"/>
          <w:sz w:val="21"/>
          <w:szCs w:val="21"/>
        </w:rPr>
        <w:t xml:space="preserve"> (DMT)</w:t>
      </w:r>
      <w:r>
        <w:rPr>
          <w:rFonts w:ascii="Arial" w:hAnsi="Arial" w:cs="Arial"/>
          <w:sz w:val="21"/>
          <w:szCs w:val="21"/>
        </w:rPr>
        <w:t xml:space="preserve"> administration. Given the seriousness of COVID-19 </w:t>
      </w:r>
      <w:r w:rsidR="009346D4">
        <w:rPr>
          <w:rFonts w:ascii="Arial" w:hAnsi="Arial" w:cs="Arial"/>
          <w:sz w:val="21"/>
          <w:szCs w:val="21"/>
        </w:rPr>
        <w:t>–</w:t>
      </w:r>
      <w:r>
        <w:rPr>
          <w:rFonts w:ascii="Arial" w:hAnsi="Arial" w:cs="Arial"/>
          <w:sz w:val="21"/>
          <w:szCs w:val="21"/>
        </w:rPr>
        <w:t xml:space="preserve"> which</w:t>
      </w:r>
      <w:r w:rsidR="009346D4">
        <w:rPr>
          <w:rFonts w:ascii="Arial" w:hAnsi="Arial" w:cs="Arial"/>
          <w:sz w:val="21"/>
          <w:szCs w:val="21"/>
        </w:rPr>
        <w:t xml:space="preserve"> </w:t>
      </w:r>
      <w:r>
        <w:rPr>
          <w:rFonts w:ascii="Arial" w:hAnsi="Arial" w:cs="Arial"/>
          <w:sz w:val="21"/>
          <w:szCs w:val="21"/>
        </w:rPr>
        <w:t xml:space="preserve">carries a 1-3% mortality risk as well as risk for serious illness and prolonged ill-health for many </w:t>
      </w:r>
      <w:r w:rsidR="009346D4">
        <w:rPr>
          <w:rFonts w:ascii="Arial" w:hAnsi="Arial" w:cs="Arial"/>
          <w:sz w:val="21"/>
          <w:szCs w:val="21"/>
        </w:rPr>
        <w:t>–</w:t>
      </w:r>
      <w:r>
        <w:rPr>
          <w:rFonts w:ascii="Arial" w:hAnsi="Arial" w:cs="Arial"/>
          <w:sz w:val="21"/>
          <w:szCs w:val="21"/>
        </w:rPr>
        <w:t xml:space="preserve"> we</w:t>
      </w:r>
      <w:r w:rsidR="009346D4">
        <w:rPr>
          <w:rFonts w:ascii="Arial" w:hAnsi="Arial" w:cs="Arial"/>
          <w:sz w:val="21"/>
          <w:szCs w:val="21"/>
        </w:rPr>
        <w:t xml:space="preserve"> </w:t>
      </w:r>
      <w:r>
        <w:rPr>
          <w:rFonts w:ascii="Arial" w:hAnsi="Arial" w:cs="Arial"/>
          <w:sz w:val="21"/>
          <w:szCs w:val="21"/>
        </w:rPr>
        <w:t>wish to emphasise these key points:</w:t>
      </w:r>
    </w:p>
    <w:p w14:paraId="12344DB5" w14:textId="77777777" w:rsidR="009C0289" w:rsidRPr="00123E89" w:rsidRDefault="009C0289" w:rsidP="009C0289">
      <w:pPr>
        <w:spacing w:after="0"/>
        <w:rPr>
          <w:rFonts w:ascii="Arial" w:hAnsi="Arial" w:cs="Arial"/>
          <w:sz w:val="6"/>
          <w:szCs w:val="21"/>
        </w:rPr>
      </w:pPr>
    </w:p>
    <w:p w14:paraId="7B95DEF5" w14:textId="62B81C4F" w:rsidR="009C0289" w:rsidRPr="00F42905" w:rsidRDefault="009C0289" w:rsidP="009C0289">
      <w:pPr>
        <w:pStyle w:val="ListParagraph"/>
        <w:numPr>
          <w:ilvl w:val="0"/>
          <w:numId w:val="15"/>
        </w:numPr>
        <w:rPr>
          <w:rFonts w:ascii="Arial" w:hAnsi="Arial" w:cs="Arial"/>
          <w:b/>
          <w:sz w:val="21"/>
          <w:szCs w:val="21"/>
        </w:rPr>
      </w:pPr>
      <w:r w:rsidRPr="00F42905">
        <w:rPr>
          <w:rFonts w:ascii="Arial" w:hAnsi="Arial" w:cs="Arial"/>
          <w:b/>
          <w:sz w:val="21"/>
          <w:szCs w:val="21"/>
        </w:rPr>
        <w:t>All people with MS should be vaccinated against COVID-19</w:t>
      </w:r>
      <w:r w:rsidRPr="00F42905">
        <w:rPr>
          <w:rStyle w:val="FootnoteReference"/>
          <w:rFonts w:ascii="Arial" w:hAnsi="Arial" w:cs="Arial"/>
          <w:b/>
          <w:sz w:val="21"/>
          <w:szCs w:val="21"/>
        </w:rPr>
        <w:footnoteReference w:id="2"/>
      </w:r>
      <w:r>
        <w:rPr>
          <w:rFonts w:ascii="Arial" w:hAnsi="Arial" w:cs="Arial"/>
          <w:b/>
          <w:sz w:val="21"/>
          <w:szCs w:val="21"/>
        </w:rPr>
        <w:t xml:space="preserve"> even if you already had COVID-19</w:t>
      </w:r>
      <w:r w:rsidR="00B84AA7">
        <w:rPr>
          <w:rFonts w:ascii="Arial" w:hAnsi="Arial" w:cs="Arial"/>
          <w:b/>
          <w:sz w:val="21"/>
          <w:szCs w:val="21"/>
        </w:rPr>
        <w:t>.</w:t>
      </w:r>
    </w:p>
    <w:p w14:paraId="3F9764C6" w14:textId="4C22FAF6" w:rsidR="009C0289" w:rsidRPr="00F42905" w:rsidRDefault="009C0289" w:rsidP="009C0289">
      <w:pPr>
        <w:pStyle w:val="ListParagraph"/>
        <w:numPr>
          <w:ilvl w:val="0"/>
          <w:numId w:val="15"/>
        </w:numPr>
        <w:rPr>
          <w:rFonts w:ascii="Arial" w:hAnsi="Arial" w:cs="Arial"/>
          <w:b/>
          <w:sz w:val="21"/>
          <w:szCs w:val="21"/>
        </w:rPr>
      </w:pPr>
      <w:r w:rsidRPr="00F42905">
        <w:rPr>
          <w:rFonts w:ascii="Arial" w:hAnsi="Arial" w:cs="Arial"/>
          <w:b/>
          <w:sz w:val="21"/>
          <w:szCs w:val="21"/>
        </w:rPr>
        <w:t>People with MS should be vaccinated as soon as the vaccine is available to them</w:t>
      </w:r>
      <w:r w:rsidR="00B84AA7">
        <w:rPr>
          <w:rFonts w:ascii="Arial" w:hAnsi="Arial" w:cs="Arial"/>
          <w:b/>
          <w:sz w:val="21"/>
          <w:szCs w:val="21"/>
        </w:rPr>
        <w:t>.</w:t>
      </w:r>
    </w:p>
    <w:p w14:paraId="2E01DEDE" w14:textId="77777777" w:rsidR="009C0289" w:rsidRPr="00F42905" w:rsidRDefault="009C0289" w:rsidP="009C0289">
      <w:pPr>
        <w:pStyle w:val="ListParagraph"/>
        <w:numPr>
          <w:ilvl w:val="0"/>
          <w:numId w:val="15"/>
        </w:numPr>
        <w:rPr>
          <w:rFonts w:ascii="Arial" w:hAnsi="Arial" w:cs="Arial"/>
          <w:b/>
          <w:sz w:val="21"/>
          <w:szCs w:val="21"/>
        </w:rPr>
      </w:pPr>
      <w:r w:rsidRPr="00F42905">
        <w:rPr>
          <w:rFonts w:ascii="Arial" w:hAnsi="Arial" w:cs="Arial"/>
          <w:b/>
          <w:sz w:val="21"/>
          <w:szCs w:val="21"/>
        </w:rPr>
        <w:t xml:space="preserve">Even once you have received the vaccine, it is important to follow your country’s guidelines regarding mask wearing (indoors and outdoors), social distancing, social group requirements, and hand washing. </w:t>
      </w:r>
    </w:p>
    <w:p w14:paraId="18CFA372" w14:textId="5A965D4A" w:rsidR="009C0289" w:rsidRPr="00544806" w:rsidRDefault="009C0289" w:rsidP="009C0289">
      <w:pPr>
        <w:rPr>
          <w:rFonts w:ascii="Arial" w:hAnsi="Arial" w:cs="Arial"/>
          <w:sz w:val="21"/>
          <w:szCs w:val="21"/>
        </w:rPr>
      </w:pPr>
      <w:r w:rsidRPr="00544806">
        <w:rPr>
          <w:rFonts w:ascii="Arial" w:hAnsi="Arial" w:cs="Arial"/>
          <w:sz w:val="21"/>
          <w:szCs w:val="21"/>
        </w:rPr>
        <w:t>There are several COVID-19 vaccines in use in different countries around the world, with new ones being approved regularly. Instead of assessing each vaccine individually, we have provided information below about the main types of COVID-19 vaccines in use and in development. This guidance is based on available information and we will update it as new data become available.</w:t>
      </w:r>
      <w:r>
        <w:rPr>
          <w:rFonts w:ascii="Arial" w:hAnsi="Arial" w:cs="Arial"/>
          <w:sz w:val="21"/>
          <w:szCs w:val="21"/>
        </w:rPr>
        <w:t xml:space="preserve"> The spread of the </w:t>
      </w:r>
      <w:r w:rsidRPr="004F3EFF">
        <w:rPr>
          <w:rFonts w:ascii="Arial" w:eastAsia="Arial" w:hAnsi="Arial" w:cs="Arial"/>
          <w:sz w:val="21"/>
          <w:szCs w:val="21"/>
        </w:rPr>
        <w:t>SARS-CoV-2</w:t>
      </w:r>
      <w:r>
        <w:rPr>
          <w:rFonts w:ascii="Arial" w:eastAsia="Arial" w:hAnsi="Arial" w:cs="Arial"/>
          <w:sz w:val="21"/>
          <w:szCs w:val="21"/>
        </w:rPr>
        <w:t xml:space="preserve"> virus </w:t>
      </w:r>
      <w:r w:rsidRPr="00F42905">
        <w:rPr>
          <w:rFonts w:ascii="Arial" w:hAnsi="Arial" w:cs="Arial"/>
          <w:sz w:val="21"/>
          <w:szCs w:val="21"/>
        </w:rPr>
        <w:t>is influenced by new COVID-19 variants and ongoing research is investigating how well the current COVID-19 vaccines protect against new and emerging variants.</w:t>
      </w:r>
    </w:p>
    <w:p w14:paraId="70BE1A1D" w14:textId="06AB7A73" w:rsidR="009C0289" w:rsidRPr="007A3C19" w:rsidRDefault="009C0289" w:rsidP="009C0289">
      <w:pPr>
        <w:rPr>
          <w:rFonts w:ascii="Arial" w:hAnsi="Arial" w:cs="Arial"/>
          <w:sz w:val="21"/>
          <w:szCs w:val="21"/>
        </w:rPr>
      </w:pPr>
      <w:r w:rsidRPr="007A3C19">
        <w:rPr>
          <w:rFonts w:ascii="Arial" w:hAnsi="Arial" w:cs="Arial"/>
          <w:sz w:val="21"/>
          <w:szCs w:val="21"/>
        </w:rPr>
        <w:t>We do not know how many people in COVID-19 vaccine clinical trials had MS, so our guidance is based on data from the general population in the vaccine clinical trials, research on the effects of other types of vaccination of people with MS, and new data emerging on  the safety and effectiveness of COVID-19 vaccines specifically for people with MS.</w:t>
      </w:r>
    </w:p>
    <w:p w14:paraId="7BCD66FC" w14:textId="77777777" w:rsidR="009C0289" w:rsidRPr="007A3C19" w:rsidRDefault="009C0289" w:rsidP="009C0289">
      <w:pPr>
        <w:spacing w:after="0"/>
        <w:rPr>
          <w:rFonts w:ascii="Arial" w:hAnsi="Arial" w:cs="Arial"/>
          <w:b/>
          <w:i/>
          <w:color w:val="E36C0A" w:themeColor="accent6" w:themeShade="BF"/>
          <w:sz w:val="21"/>
          <w:szCs w:val="21"/>
        </w:rPr>
      </w:pPr>
      <w:r w:rsidRPr="007A3C19">
        <w:rPr>
          <w:rFonts w:ascii="Arial" w:hAnsi="Arial" w:cs="Arial"/>
          <w:b/>
          <w:i/>
          <w:color w:val="E36C0A" w:themeColor="accent6" w:themeShade="BF"/>
          <w:sz w:val="21"/>
          <w:szCs w:val="21"/>
        </w:rPr>
        <w:t>Types of COVID-19 vaccine and how they work</w:t>
      </w:r>
    </w:p>
    <w:p w14:paraId="11F4C457" w14:textId="502B3A57" w:rsidR="009346D4" w:rsidRDefault="009C0289" w:rsidP="009C0289">
      <w:pPr>
        <w:rPr>
          <w:rFonts w:ascii="Arial" w:hAnsi="Arial" w:cs="Arial"/>
          <w:sz w:val="21"/>
          <w:szCs w:val="21"/>
        </w:rPr>
      </w:pPr>
      <w:r w:rsidRPr="007A3C19">
        <w:rPr>
          <w:rFonts w:ascii="Arial" w:hAnsi="Arial" w:cs="Arial"/>
          <w:sz w:val="21"/>
          <w:szCs w:val="21"/>
        </w:rPr>
        <w:t xml:space="preserve">Vaccines work by </w:t>
      </w:r>
      <w:r w:rsidR="0063704E">
        <w:rPr>
          <w:rFonts w:ascii="Arial" w:hAnsi="Arial" w:cs="Arial"/>
          <w:sz w:val="21"/>
          <w:szCs w:val="21"/>
        </w:rPr>
        <w:t xml:space="preserve">imitating </w:t>
      </w:r>
      <w:r w:rsidRPr="007A3C19">
        <w:rPr>
          <w:rFonts w:ascii="Arial" w:hAnsi="Arial" w:cs="Arial"/>
          <w:sz w:val="21"/>
          <w:szCs w:val="21"/>
        </w:rPr>
        <w:t>a part of the virus that causes the disease (such as its genetic code or ‘spike protein’), or an inactivated</w:t>
      </w:r>
      <w:r>
        <w:rPr>
          <w:rFonts w:ascii="Arial" w:hAnsi="Arial" w:cs="Arial"/>
          <w:sz w:val="21"/>
          <w:szCs w:val="21"/>
        </w:rPr>
        <w:t xml:space="preserve"> or weakened version of the virus, to </w:t>
      </w:r>
      <w:r w:rsidRPr="002E5D43">
        <w:rPr>
          <w:rFonts w:ascii="Arial" w:hAnsi="Arial" w:cs="Arial"/>
          <w:sz w:val="21"/>
          <w:szCs w:val="21"/>
        </w:rPr>
        <w:t xml:space="preserve">prompt a response from the </w:t>
      </w:r>
      <w:r>
        <w:rPr>
          <w:rFonts w:ascii="Arial" w:hAnsi="Arial" w:cs="Arial"/>
          <w:sz w:val="21"/>
          <w:szCs w:val="21"/>
        </w:rPr>
        <w:t xml:space="preserve">human </w:t>
      </w:r>
      <w:r w:rsidRPr="002E5D43">
        <w:rPr>
          <w:rFonts w:ascii="Arial" w:hAnsi="Arial" w:cs="Arial"/>
          <w:sz w:val="21"/>
          <w:szCs w:val="21"/>
        </w:rPr>
        <w:t>immune system</w:t>
      </w:r>
      <w:r>
        <w:rPr>
          <w:rFonts w:ascii="Arial" w:hAnsi="Arial" w:cs="Arial"/>
          <w:sz w:val="21"/>
          <w:szCs w:val="21"/>
        </w:rPr>
        <w:t>. In turn, this causes the body to</w:t>
      </w:r>
      <w:r w:rsidRPr="002E5D43">
        <w:rPr>
          <w:rFonts w:ascii="Arial" w:hAnsi="Arial" w:cs="Arial"/>
          <w:sz w:val="21"/>
          <w:szCs w:val="21"/>
        </w:rPr>
        <w:t xml:space="preserve"> produce antibodies and T-cells</w:t>
      </w:r>
      <w:r>
        <w:rPr>
          <w:rFonts w:ascii="Arial" w:hAnsi="Arial" w:cs="Arial"/>
          <w:sz w:val="21"/>
          <w:szCs w:val="21"/>
        </w:rPr>
        <w:t xml:space="preserve"> (</w:t>
      </w:r>
      <w:r w:rsidRPr="00271F84">
        <w:rPr>
          <w:rFonts w:ascii="Arial" w:hAnsi="Arial" w:cs="Arial"/>
          <w:sz w:val="21"/>
          <w:szCs w:val="21"/>
        </w:rPr>
        <w:t>a special population of white blood cells</w:t>
      </w:r>
      <w:r>
        <w:rPr>
          <w:rFonts w:ascii="Arial" w:hAnsi="Arial" w:cs="Arial"/>
          <w:sz w:val="21"/>
          <w:szCs w:val="21"/>
        </w:rPr>
        <w:t>)</w:t>
      </w:r>
      <w:r w:rsidRPr="002E5D43">
        <w:rPr>
          <w:rFonts w:ascii="Arial" w:hAnsi="Arial" w:cs="Arial"/>
          <w:sz w:val="21"/>
          <w:szCs w:val="21"/>
        </w:rPr>
        <w:t xml:space="preserve"> to fight the virus</w:t>
      </w:r>
      <w:r>
        <w:rPr>
          <w:rFonts w:ascii="Arial" w:hAnsi="Arial" w:cs="Arial"/>
          <w:sz w:val="21"/>
          <w:szCs w:val="21"/>
        </w:rPr>
        <w:t xml:space="preserve">, preventing </w:t>
      </w:r>
      <w:r w:rsidR="00770BD5">
        <w:rPr>
          <w:rFonts w:ascii="Arial" w:hAnsi="Arial" w:cs="Arial"/>
          <w:sz w:val="21"/>
          <w:szCs w:val="21"/>
        </w:rPr>
        <w:t>the vir</w:t>
      </w:r>
      <w:r w:rsidR="00520542">
        <w:rPr>
          <w:rFonts w:ascii="Arial" w:hAnsi="Arial" w:cs="Arial"/>
          <w:sz w:val="21"/>
          <w:szCs w:val="21"/>
        </w:rPr>
        <w:t>us</w:t>
      </w:r>
      <w:r w:rsidR="00770BD5" w:rsidRPr="00EF37DC">
        <w:rPr>
          <w:rFonts w:ascii="Arial" w:hAnsi="Arial" w:cs="Arial"/>
          <w:sz w:val="21"/>
          <w:szCs w:val="21"/>
        </w:rPr>
        <w:t xml:space="preserve"> </w:t>
      </w:r>
      <w:r w:rsidRPr="00EF37DC">
        <w:rPr>
          <w:rFonts w:ascii="Arial" w:hAnsi="Arial" w:cs="Arial"/>
          <w:sz w:val="21"/>
          <w:szCs w:val="21"/>
        </w:rPr>
        <w:t>from entering and infecting other cells in the body</w:t>
      </w:r>
      <w:r w:rsidRPr="002E5D43">
        <w:rPr>
          <w:rFonts w:ascii="Arial" w:hAnsi="Arial" w:cs="Arial"/>
          <w:sz w:val="21"/>
          <w:szCs w:val="21"/>
        </w:rPr>
        <w:t>.</w:t>
      </w:r>
      <w:r>
        <w:rPr>
          <w:rFonts w:ascii="Arial" w:hAnsi="Arial" w:cs="Arial"/>
          <w:sz w:val="21"/>
          <w:szCs w:val="21"/>
        </w:rPr>
        <w:t xml:space="preserve"> These </w:t>
      </w:r>
      <w:r w:rsidRPr="00DE2650">
        <w:rPr>
          <w:rFonts w:ascii="Arial" w:hAnsi="Arial" w:cs="Arial"/>
          <w:sz w:val="21"/>
          <w:szCs w:val="21"/>
        </w:rPr>
        <w:t xml:space="preserve">vaccines do </w:t>
      </w:r>
      <w:r w:rsidRPr="00842F1F">
        <w:rPr>
          <w:rFonts w:ascii="Arial" w:hAnsi="Arial" w:cs="Arial"/>
          <w:sz w:val="21"/>
          <w:szCs w:val="21"/>
          <w:u w:val="single"/>
        </w:rPr>
        <w:t>not</w:t>
      </w:r>
      <w:r w:rsidRPr="00DE2650">
        <w:rPr>
          <w:rFonts w:ascii="Arial" w:hAnsi="Arial" w:cs="Arial"/>
          <w:sz w:val="21"/>
          <w:szCs w:val="21"/>
        </w:rPr>
        <w:t xml:space="preserve"> lead to any genetic change in our bodies, </w:t>
      </w:r>
      <w:r w:rsidR="00520542">
        <w:rPr>
          <w:rFonts w:ascii="Arial" w:hAnsi="Arial" w:cs="Arial"/>
          <w:sz w:val="21"/>
          <w:szCs w:val="21"/>
        </w:rPr>
        <w:t>do</w:t>
      </w:r>
      <w:r w:rsidR="00520542" w:rsidRPr="00DE2650">
        <w:rPr>
          <w:rFonts w:ascii="Arial" w:hAnsi="Arial" w:cs="Arial"/>
          <w:sz w:val="21"/>
          <w:szCs w:val="21"/>
        </w:rPr>
        <w:t xml:space="preserve"> </w:t>
      </w:r>
      <w:r w:rsidRPr="00DE2650">
        <w:rPr>
          <w:rFonts w:ascii="Arial" w:hAnsi="Arial" w:cs="Arial"/>
          <w:sz w:val="21"/>
          <w:szCs w:val="21"/>
        </w:rPr>
        <w:t xml:space="preserve">not get into the brain, and </w:t>
      </w:r>
      <w:r w:rsidR="00520542">
        <w:rPr>
          <w:rFonts w:ascii="Arial" w:hAnsi="Arial" w:cs="Arial"/>
          <w:sz w:val="21"/>
          <w:szCs w:val="21"/>
        </w:rPr>
        <w:t>do</w:t>
      </w:r>
      <w:r w:rsidR="00520542" w:rsidRPr="00DE2650">
        <w:rPr>
          <w:rFonts w:ascii="Arial" w:hAnsi="Arial" w:cs="Arial"/>
          <w:sz w:val="21"/>
          <w:szCs w:val="21"/>
        </w:rPr>
        <w:t xml:space="preserve"> </w:t>
      </w:r>
      <w:r w:rsidRPr="00DE2650">
        <w:rPr>
          <w:rFonts w:ascii="Arial" w:hAnsi="Arial" w:cs="Arial"/>
          <w:sz w:val="21"/>
          <w:szCs w:val="21"/>
        </w:rPr>
        <w:t>not alter the genetic code of a foetus</w:t>
      </w:r>
      <w:r>
        <w:rPr>
          <w:rFonts w:ascii="Arial" w:hAnsi="Arial" w:cs="Arial"/>
          <w:sz w:val="21"/>
          <w:szCs w:val="21"/>
        </w:rPr>
        <w:t xml:space="preserve">. There are currently five different types of COVID-19 vaccine in use or in development that work in different ways (with examples below). A useful COVID-19 vaccine tracker can be found at: </w:t>
      </w:r>
      <w:hyperlink r:id="rId11" w:history="1">
        <w:r w:rsidRPr="008B4CB7">
          <w:rPr>
            <w:rStyle w:val="Hyperlink"/>
            <w:rFonts w:ascii="Arial" w:hAnsi="Arial" w:cs="Arial"/>
            <w:sz w:val="21"/>
            <w:szCs w:val="21"/>
          </w:rPr>
          <w:t>https://covid19.trackvaccines.org/</w:t>
        </w:r>
      </w:hyperlink>
      <w:r>
        <w:rPr>
          <w:rFonts w:ascii="Arial" w:hAnsi="Arial" w:cs="Arial"/>
          <w:sz w:val="21"/>
          <w:szCs w:val="21"/>
        </w:rPr>
        <w:t xml:space="preserve"> </w:t>
      </w:r>
    </w:p>
    <w:p w14:paraId="761CFB91" w14:textId="7779A01F" w:rsidR="009C0289" w:rsidRPr="00331304" w:rsidRDefault="009C0289" w:rsidP="009C0289">
      <w:pPr>
        <w:pStyle w:val="ListParagraph"/>
        <w:numPr>
          <w:ilvl w:val="0"/>
          <w:numId w:val="18"/>
        </w:numPr>
        <w:rPr>
          <w:rFonts w:ascii="Arial" w:hAnsi="Arial" w:cs="Arial"/>
          <w:sz w:val="21"/>
          <w:szCs w:val="21"/>
        </w:rPr>
      </w:pPr>
      <w:r w:rsidRPr="00331304">
        <w:rPr>
          <w:rFonts w:ascii="Arial" w:hAnsi="Arial" w:cs="Arial"/>
          <w:b/>
          <w:sz w:val="21"/>
          <w:szCs w:val="21"/>
        </w:rPr>
        <w:t>mRNA vaccines</w:t>
      </w:r>
      <w:r w:rsidRPr="00331304">
        <w:rPr>
          <w:rFonts w:ascii="Arial" w:hAnsi="Arial" w:cs="Arial"/>
          <w:sz w:val="21"/>
          <w:szCs w:val="21"/>
        </w:rPr>
        <w:t xml:space="preserve"> </w:t>
      </w:r>
      <w:r w:rsidR="0063704E" w:rsidRPr="0063704E">
        <w:rPr>
          <w:rFonts w:ascii="Arial" w:hAnsi="Arial" w:cs="Arial"/>
          <w:sz w:val="21"/>
          <w:szCs w:val="21"/>
        </w:rPr>
        <w:t xml:space="preserve">use tiny fat droplets to introduce the genetic code (mRNA) for the coronavirus </w:t>
      </w:r>
      <w:r w:rsidR="0063704E">
        <w:rPr>
          <w:rFonts w:ascii="Arial" w:hAnsi="Arial" w:cs="Arial"/>
          <w:sz w:val="21"/>
          <w:szCs w:val="21"/>
        </w:rPr>
        <w:t>‘</w:t>
      </w:r>
      <w:r w:rsidR="0063704E" w:rsidRPr="0063704E">
        <w:rPr>
          <w:rFonts w:ascii="Arial" w:hAnsi="Arial" w:cs="Arial"/>
          <w:sz w:val="21"/>
          <w:szCs w:val="21"/>
        </w:rPr>
        <w:t>spike</w:t>
      </w:r>
      <w:r w:rsidR="0063704E">
        <w:rPr>
          <w:rFonts w:ascii="Arial" w:hAnsi="Arial" w:cs="Arial"/>
          <w:sz w:val="21"/>
          <w:szCs w:val="21"/>
        </w:rPr>
        <w:t>’</w:t>
      </w:r>
      <w:r w:rsidR="0063704E" w:rsidRPr="0063704E">
        <w:rPr>
          <w:rFonts w:ascii="Arial" w:hAnsi="Arial" w:cs="Arial"/>
          <w:sz w:val="21"/>
          <w:szCs w:val="21"/>
        </w:rPr>
        <w:t xml:space="preserve"> protein into your system. The mRNA directs production of additional spike protein which is then seen and targeted by the immune system, resulting in the production of antibodies and T-cells against the real virus. </w:t>
      </w:r>
    </w:p>
    <w:p w14:paraId="50EBF232" w14:textId="77777777" w:rsidR="009C0289" w:rsidRPr="001E4977" w:rsidRDefault="009C0289" w:rsidP="009C0289">
      <w:pPr>
        <w:pStyle w:val="ListParagraph"/>
        <w:numPr>
          <w:ilvl w:val="1"/>
          <w:numId w:val="19"/>
        </w:numPr>
        <w:rPr>
          <w:rFonts w:ascii="Arial" w:hAnsi="Arial" w:cs="Arial"/>
          <w:sz w:val="21"/>
          <w:szCs w:val="21"/>
        </w:rPr>
      </w:pPr>
      <w:r w:rsidRPr="001E4977">
        <w:rPr>
          <w:rFonts w:ascii="Arial" w:hAnsi="Arial" w:cs="Arial"/>
          <w:sz w:val="21"/>
          <w:szCs w:val="21"/>
        </w:rPr>
        <w:t>Pfizer-BioNTech</w:t>
      </w:r>
      <w:r>
        <w:rPr>
          <w:rFonts w:ascii="Arial" w:hAnsi="Arial" w:cs="Arial"/>
          <w:sz w:val="21"/>
          <w:szCs w:val="21"/>
        </w:rPr>
        <w:t xml:space="preserve"> (Comirnaty)</w:t>
      </w:r>
    </w:p>
    <w:p w14:paraId="06B74035" w14:textId="77777777" w:rsidR="009C0289" w:rsidRDefault="009C0289" w:rsidP="009C0289">
      <w:pPr>
        <w:pStyle w:val="ListParagraph"/>
        <w:numPr>
          <w:ilvl w:val="1"/>
          <w:numId w:val="19"/>
        </w:numPr>
        <w:rPr>
          <w:rFonts w:ascii="Arial" w:hAnsi="Arial" w:cs="Arial"/>
          <w:sz w:val="21"/>
          <w:szCs w:val="21"/>
        </w:rPr>
      </w:pPr>
      <w:proofErr w:type="spellStart"/>
      <w:r w:rsidRPr="001E4977">
        <w:rPr>
          <w:rFonts w:ascii="Arial" w:hAnsi="Arial" w:cs="Arial"/>
          <w:sz w:val="21"/>
          <w:szCs w:val="21"/>
        </w:rPr>
        <w:t>Moderna</w:t>
      </w:r>
      <w:proofErr w:type="spellEnd"/>
      <w:r>
        <w:rPr>
          <w:rFonts w:ascii="Arial" w:hAnsi="Arial" w:cs="Arial"/>
          <w:sz w:val="21"/>
          <w:szCs w:val="21"/>
        </w:rPr>
        <w:t xml:space="preserve"> (</w:t>
      </w:r>
      <w:proofErr w:type="spellStart"/>
      <w:r>
        <w:rPr>
          <w:rFonts w:ascii="Arial" w:hAnsi="Arial" w:cs="Arial"/>
          <w:sz w:val="21"/>
          <w:szCs w:val="21"/>
        </w:rPr>
        <w:t>Spikevax</w:t>
      </w:r>
      <w:proofErr w:type="spellEnd"/>
      <w:r>
        <w:rPr>
          <w:rFonts w:ascii="Arial" w:hAnsi="Arial" w:cs="Arial"/>
          <w:sz w:val="21"/>
          <w:szCs w:val="21"/>
        </w:rPr>
        <w:t>)</w:t>
      </w:r>
    </w:p>
    <w:p w14:paraId="3F26F524" w14:textId="77777777" w:rsidR="009C0289" w:rsidRPr="000B749A" w:rsidRDefault="009C0289" w:rsidP="009C0289">
      <w:pPr>
        <w:pStyle w:val="ListParagraph"/>
        <w:ind w:left="1440"/>
        <w:rPr>
          <w:rFonts w:ascii="Arial" w:hAnsi="Arial" w:cs="Arial"/>
          <w:sz w:val="12"/>
          <w:szCs w:val="12"/>
        </w:rPr>
      </w:pPr>
    </w:p>
    <w:p w14:paraId="54972F48" w14:textId="77777777" w:rsidR="009C0289" w:rsidRPr="00331304" w:rsidRDefault="009C0289" w:rsidP="009C0289">
      <w:pPr>
        <w:pStyle w:val="ListParagraph"/>
        <w:numPr>
          <w:ilvl w:val="0"/>
          <w:numId w:val="18"/>
        </w:numPr>
        <w:rPr>
          <w:rFonts w:ascii="Arial" w:hAnsi="Arial" w:cs="Arial"/>
          <w:sz w:val="21"/>
          <w:szCs w:val="21"/>
        </w:rPr>
      </w:pPr>
      <w:r w:rsidRPr="00331304">
        <w:rPr>
          <w:rFonts w:ascii="Arial" w:hAnsi="Arial" w:cs="Arial"/>
          <w:b/>
          <w:sz w:val="21"/>
          <w:szCs w:val="21"/>
        </w:rPr>
        <w:t>Non-replicating viral vector vaccines</w:t>
      </w:r>
      <w:r w:rsidRPr="00331304">
        <w:rPr>
          <w:rFonts w:ascii="Arial" w:hAnsi="Arial" w:cs="Arial"/>
          <w:sz w:val="21"/>
          <w:szCs w:val="21"/>
        </w:rPr>
        <w:t xml:space="preserve"> have </w:t>
      </w:r>
      <w:r>
        <w:rPr>
          <w:rFonts w:ascii="Arial" w:hAnsi="Arial" w:cs="Arial"/>
          <w:sz w:val="21"/>
          <w:szCs w:val="21"/>
        </w:rPr>
        <w:t>the genetic code for the s</w:t>
      </w:r>
      <w:r w:rsidRPr="00331304">
        <w:rPr>
          <w:rFonts w:ascii="Arial" w:hAnsi="Arial" w:cs="Arial"/>
          <w:sz w:val="21"/>
          <w:szCs w:val="21"/>
        </w:rPr>
        <w:t xml:space="preserve">pike protein in a viral vector. These vectors are best understood as just the shell and delivery mechanism of a virus (commonly from an adenovirus), but they lack the parts a virus needs to replicate and so </w:t>
      </w:r>
      <w:r w:rsidRPr="00331304">
        <w:rPr>
          <w:rFonts w:ascii="Arial" w:hAnsi="Arial" w:cs="Arial"/>
          <w:sz w:val="21"/>
          <w:szCs w:val="21"/>
          <w:u w:val="single"/>
        </w:rPr>
        <w:t>can never</w:t>
      </w:r>
      <w:r w:rsidRPr="00331304">
        <w:rPr>
          <w:rFonts w:ascii="Arial" w:hAnsi="Arial" w:cs="Arial"/>
          <w:sz w:val="21"/>
          <w:szCs w:val="21"/>
        </w:rPr>
        <w:t xml:space="preserve"> cause an infection. Similar to mRNA vaccines, viral vector vaccines direct the production of </w:t>
      </w:r>
      <w:r>
        <w:rPr>
          <w:rFonts w:ascii="Arial" w:hAnsi="Arial" w:cs="Arial"/>
          <w:sz w:val="21"/>
          <w:szCs w:val="21"/>
        </w:rPr>
        <w:t>the s</w:t>
      </w:r>
      <w:r w:rsidRPr="00331304">
        <w:rPr>
          <w:rFonts w:ascii="Arial" w:hAnsi="Arial" w:cs="Arial"/>
          <w:sz w:val="21"/>
          <w:szCs w:val="21"/>
        </w:rPr>
        <w:t>pike protein so that it can be seen and targeted by the immune system.</w:t>
      </w:r>
    </w:p>
    <w:p w14:paraId="46FDC8C1" w14:textId="77777777" w:rsidR="009C0289" w:rsidRDefault="009C0289" w:rsidP="009C0289">
      <w:pPr>
        <w:pStyle w:val="ListParagraph"/>
        <w:numPr>
          <w:ilvl w:val="1"/>
          <w:numId w:val="20"/>
        </w:numPr>
        <w:rPr>
          <w:rFonts w:ascii="Arial" w:hAnsi="Arial" w:cs="Arial"/>
          <w:sz w:val="21"/>
          <w:szCs w:val="21"/>
        </w:rPr>
      </w:pPr>
      <w:r>
        <w:rPr>
          <w:rFonts w:ascii="Arial" w:hAnsi="Arial" w:cs="Arial"/>
          <w:sz w:val="21"/>
          <w:szCs w:val="21"/>
        </w:rPr>
        <w:t>AstraZeneca/Oxford (</w:t>
      </w:r>
      <w:proofErr w:type="spellStart"/>
      <w:r>
        <w:rPr>
          <w:rFonts w:ascii="Arial" w:hAnsi="Arial" w:cs="Arial"/>
          <w:sz w:val="21"/>
          <w:szCs w:val="21"/>
        </w:rPr>
        <w:t>Vaxzevria</w:t>
      </w:r>
      <w:proofErr w:type="spellEnd"/>
      <w:r>
        <w:rPr>
          <w:rFonts w:ascii="Arial" w:hAnsi="Arial" w:cs="Arial"/>
          <w:sz w:val="21"/>
          <w:szCs w:val="21"/>
        </w:rPr>
        <w:t>)</w:t>
      </w:r>
    </w:p>
    <w:p w14:paraId="110B67A9" w14:textId="77777777" w:rsidR="009C0289" w:rsidRPr="00646BEF" w:rsidRDefault="009C0289" w:rsidP="009C0289">
      <w:pPr>
        <w:pStyle w:val="ListParagraph"/>
        <w:numPr>
          <w:ilvl w:val="1"/>
          <w:numId w:val="20"/>
        </w:numPr>
        <w:rPr>
          <w:rFonts w:ascii="Arial" w:hAnsi="Arial" w:cs="Arial"/>
          <w:sz w:val="21"/>
          <w:szCs w:val="21"/>
        </w:rPr>
      </w:pPr>
      <w:r w:rsidRPr="00646BEF">
        <w:rPr>
          <w:rFonts w:ascii="Arial" w:hAnsi="Arial" w:cs="Arial"/>
          <w:sz w:val="21"/>
          <w:szCs w:val="21"/>
        </w:rPr>
        <w:t>Serum Institute of India (</w:t>
      </w:r>
      <w:proofErr w:type="spellStart"/>
      <w:r w:rsidRPr="00646BEF">
        <w:rPr>
          <w:rFonts w:ascii="Arial" w:hAnsi="Arial" w:cs="Arial"/>
          <w:sz w:val="21"/>
          <w:szCs w:val="21"/>
        </w:rPr>
        <w:t>Covishield</w:t>
      </w:r>
      <w:proofErr w:type="spellEnd"/>
      <w:r w:rsidRPr="00646BEF">
        <w:rPr>
          <w:rFonts w:ascii="Arial" w:hAnsi="Arial" w:cs="Arial"/>
          <w:sz w:val="21"/>
          <w:szCs w:val="21"/>
        </w:rPr>
        <w:t>)</w:t>
      </w:r>
    </w:p>
    <w:p w14:paraId="7D94862C" w14:textId="77777777" w:rsidR="009C0289" w:rsidRPr="00646BEF" w:rsidRDefault="009C0289" w:rsidP="009C0289">
      <w:pPr>
        <w:pStyle w:val="ListParagraph"/>
        <w:numPr>
          <w:ilvl w:val="1"/>
          <w:numId w:val="20"/>
        </w:numPr>
        <w:rPr>
          <w:rFonts w:ascii="Arial" w:hAnsi="Arial" w:cs="Arial"/>
          <w:sz w:val="21"/>
          <w:szCs w:val="21"/>
        </w:rPr>
      </w:pPr>
      <w:r w:rsidRPr="00646BEF">
        <w:rPr>
          <w:rFonts w:ascii="Arial" w:hAnsi="Arial" w:cs="Arial"/>
          <w:sz w:val="21"/>
          <w:szCs w:val="21"/>
        </w:rPr>
        <w:t>Gamaleya Research Institute (Gam-COVID-Vac or Sputnik V)</w:t>
      </w:r>
    </w:p>
    <w:p w14:paraId="45EC46A3" w14:textId="77777777" w:rsidR="009C0289" w:rsidRPr="00646BEF" w:rsidRDefault="009C0289" w:rsidP="009C0289">
      <w:pPr>
        <w:pStyle w:val="ListParagraph"/>
        <w:numPr>
          <w:ilvl w:val="1"/>
          <w:numId w:val="20"/>
        </w:numPr>
        <w:rPr>
          <w:rFonts w:ascii="Arial" w:hAnsi="Arial" w:cs="Arial"/>
          <w:sz w:val="21"/>
          <w:szCs w:val="21"/>
        </w:rPr>
      </w:pPr>
      <w:r w:rsidRPr="00646BEF">
        <w:rPr>
          <w:rFonts w:ascii="Arial" w:hAnsi="Arial" w:cs="Arial"/>
          <w:sz w:val="21"/>
          <w:szCs w:val="21"/>
        </w:rPr>
        <w:t>Janssen/Johnson &amp; Johnson (Ad26.COV2</w:t>
      </w:r>
      <w:r>
        <w:rPr>
          <w:rFonts w:ascii="Arial" w:hAnsi="Arial" w:cs="Arial"/>
          <w:sz w:val="21"/>
          <w:szCs w:val="21"/>
        </w:rPr>
        <w:t>-</w:t>
      </w:r>
      <w:r w:rsidRPr="00646BEF">
        <w:rPr>
          <w:rFonts w:ascii="Arial" w:hAnsi="Arial" w:cs="Arial"/>
          <w:sz w:val="21"/>
          <w:szCs w:val="21"/>
        </w:rPr>
        <w:t>S)</w:t>
      </w:r>
    </w:p>
    <w:p w14:paraId="145EB069" w14:textId="77777777" w:rsidR="009C0289" w:rsidRPr="00646BEF" w:rsidRDefault="009C0289" w:rsidP="009C0289">
      <w:pPr>
        <w:pStyle w:val="ListParagraph"/>
        <w:ind w:left="1440"/>
        <w:rPr>
          <w:rFonts w:ascii="Arial" w:hAnsi="Arial" w:cs="Arial"/>
          <w:sz w:val="12"/>
          <w:szCs w:val="12"/>
        </w:rPr>
      </w:pPr>
    </w:p>
    <w:p w14:paraId="0FA273C7" w14:textId="77777777" w:rsidR="009C0289" w:rsidRDefault="009C0289" w:rsidP="009C0289">
      <w:pPr>
        <w:pStyle w:val="ListParagraph"/>
        <w:numPr>
          <w:ilvl w:val="0"/>
          <w:numId w:val="18"/>
        </w:numPr>
        <w:rPr>
          <w:rFonts w:ascii="Arial" w:hAnsi="Arial" w:cs="Arial"/>
          <w:sz w:val="21"/>
          <w:szCs w:val="21"/>
        </w:rPr>
      </w:pPr>
      <w:r w:rsidRPr="00646BEF">
        <w:rPr>
          <w:rFonts w:ascii="Arial" w:hAnsi="Arial" w:cs="Arial"/>
          <w:b/>
          <w:sz w:val="21"/>
          <w:szCs w:val="21"/>
        </w:rPr>
        <w:lastRenderedPageBreak/>
        <w:t>Inactivated virus vaccines</w:t>
      </w:r>
      <w:r w:rsidRPr="00646BEF">
        <w:rPr>
          <w:rFonts w:ascii="Arial" w:hAnsi="Arial" w:cs="Arial"/>
          <w:sz w:val="21"/>
          <w:szCs w:val="21"/>
        </w:rPr>
        <w:t xml:space="preserve"> use an inactivated form of the whole coronavirus. The coronavirus has been ‘killed’ so that it is unable to get</w:t>
      </w:r>
      <w:r>
        <w:rPr>
          <w:rFonts w:ascii="Arial" w:hAnsi="Arial" w:cs="Arial"/>
          <w:sz w:val="21"/>
          <w:szCs w:val="21"/>
        </w:rPr>
        <w:t xml:space="preserve"> into cells and </w:t>
      </w:r>
      <w:r w:rsidRPr="008459BB">
        <w:rPr>
          <w:rFonts w:ascii="Arial" w:hAnsi="Arial" w:cs="Arial"/>
          <w:sz w:val="21"/>
          <w:szCs w:val="21"/>
        </w:rPr>
        <w:t xml:space="preserve">replicate, and it cannot cause </w:t>
      </w:r>
      <w:r>
        <w:rPr>
          <w:rFonts w:ascii="Arial" w:hAnsi="Arial" w:cs="Arial"/>
          <w:sz w:val="21"/>
          <w:szCs w:val="21"/>
        </w:rPr>
        <w:t>a</w:t>
      </w:r>
      <w:r w:rsidRPr="008459BB">
        <w:rPr>
          <w:rFonts w:ascii="Arial" w:hAnsi="Arial" w:cs="Arial"/>
          <w:sz w:val="21"/>
          <w:szCs w:val="21"/>
        </w:rPr>
        <w:t xml:space="preserve"> COVID-19 infection. </w:t>
      </w:r>
      <w:r>
        <w:rPr>
          <w:rFonts w:ascii="Arial" w:hAnsi="Arial" w:cs="Arial"/>
          <w:sz w:val="21"/>
          <w:szCs w:val="21"/>
        </w:rPr>
        <w:t>The immune system recognises the whole virus, even though it is inactivated.</w:t>
      </w:r>
    </w:p>
    <w:p w14:paraId="664065A5" w14:textId="77777777" w:rsidR="009C0289" w:rsidRDefault="009C0289" w:rsidP="009C0289">
      <w:pPr>
        <w:pStyle w:val="ListParagraph"/>
        <w:numPr>
          <w:ilvl w:val="1"/>
          <w:numId w:val="21"/>
        </w:numPr>
        <w:rPr>
          <w:rFonts w:ascii="Arial" w:hAnsi="Arial" w:cs="Arial"/>
          <w:sz w:val="21"/>
          <w:szCs w:val="21"/>
        </w:rPr>
      </w:pPr>
      <w:r w:rsidRPr="00446780">
        <w:rPr>
          <w:rFonts w:ascii="Arial" w:hAnsi="Arial" w:cs="Arial"/>
          <w:sz w:val="21"/>
          <w:szCs w:val="21"/>
        </w:rPr>
        <w:t>Sinovac</w:t>
      </w:r>
      <w:r>
        <w:rPr>
          <w:rFonts w:ascii="Arial" w:hAnsi="Arial" w:cs="Arial"/>
          <w:sz w:val="21"/>
          <w:szCs w:val="21"/>
        </w:rPr>
        <w:t xml:space="preserve"> (</w:t>
      </w:r>
      <w:r w:rsidRPr="00446780">
        <w:rPr>
          <w:rFonts w:ascii="Arial" w:hAnsi="Arial" w:cs="Arial"/>
          <w:sz w:val="21"/>
          <w:szCs w:val="21"/>
        </w:rPr>
        <w:t>CoronaVac</w:t>
      </w:r>
      <w:r>
        <w:rPr>
          <w:rFonts w:ascii="Arial" w:hAnsi="Arial" w:cs="Arial"/>
          <w:sz w:val="21"/>
          <w:szCs w:val="21"/>
        </w:rPr>
        <w:t>)</w:t>
      </w:r>
    </w:p>
    <w:p w14:paraId="4F88484D" w14:textId="77777777" w:rsidR="009C0289" w:rsidRDefault="009C0289" w:rsidP="009C0289">
      <w:pPr>
        <w:pStyle w:val="ListParagraph"/>
        <w:numPr>
          <w:ilvl w:val="1"/>
          <w:numId w:val="21"/>
        </w:numPr>
        <w:rPr>
          <w:rFonts w:ascii="Arial" w:hAnsi="Arial" w:cs="Arial"/>
          <w:sz w:val="21"/>
          <w:szCs w:val="21"/>
        </w:rPr>
      </w:pPr>
      <w:r>
        <w:rPr>
          <w:rFonts w:ascii="Arial" w:hAnsi="Arial" w:cs="Arial"/>
          <w:sz w:val="21"/>
          <w:szCs w:val="21"/>
        </w:rPr>
        <w:t>Sinopharm (BBIBP-CorV)</w:t>
      </w:r>
    </w:p>
    <w:p w14:paraId="3A4A9840" w14:textId="77777777" w:rsidR="009C0289" w:rsidRPr="00606336" w:rsidRDefault="009C0289" w:rsidP="009C0289">
      <w:pPr>
        <w:pStyle w:val="ListParagraph"/>
        <w:numPr>
          <w:ilvl w:val="1"/>
          <w:numId w:val="21"/>
        </w:numPr>
        <w:rPr>
          <w:rFonts w:ascii="Arial" w:hAnsi="Arial" w:cs="Arial"/>
          <w:sz w:val="21"/>
          <w:szCs w:val="21"/>
        </w:rPr>
      </w:pPr>
      <w:r>
        <w:rPr>
          <w:rFonts w:ascii="Arial" w:hAnsi="Arial" w:cs="Arial"/>
          <w:sz w:val="21"/>
          <w:szCs w:val="21"/>
        </w:rPr>
        <w:t>Bharat Biotech (</w:t>
      </w:r>
      <w:proofErr w:type="spellStart"/>
      <w:r>
        <w:rPr>
          <w:rFonts w:ascii="Arial" w:hAnsi="Arial" w:cs="Arial"/>
          <w:sz w:val="21"/>
          <w:szCs w:val="21"/>
        </w:rPr>
        <w:t>Covaxin</w:t>
      </w:r>
      <w:proofErr w:type="spellEnd"/>
      <w:r>
        <w:rPr>
          <w:rFonts w:ascii="Arial" w:hAnsi="Arial" w:cs="Arial"/>
          <w:sz w:val="21"/>
          <w:szCs w:val="21"/>
        </w:rPr>
        <w:t>)</w:t>
      </w:r>
    </w:p>
    <w:p w14:paraId="5ABFA6C4" w14:textId="77777777" w:rsidR="009C0289" w:rsidRPr="000B749A" w:rsidRDefault="009C0289" w:rsidP="009C0289">
      <w:pPr>
        <w:pStyle w:val="ListParagraph"/>
        <w:ind w:left="1440"/>
        <w:rPr>
          <w:rFonts w:ascii="Arial" w:hAnsi="Arial" w:cs="Arial"/>
          <w:sz w:val="12"/>
          <w:szCs w:val="12"/>
        </w:rPr>
      </w:pPr>
    </w:p>
    <w:p w14:paraId="056D8D0A" w14:textId="77777777" w:rsidR="009C0289" w:rsidRDefault="009C0289" w:rsidP="009C0289">
      <w:pPr>
        <w:pStyle w:val="ListParagraph"/>
        <w:numPr>
          <w:ilvl w:val="0"/>
          <w:numId w:val="18"/>
        </w:numPr>
        <w:rPr>
          <w:rFonts w:ascii="Arial" w:hAnsi="Arial" w:cs="Arial"/>
          <w:sz w:val="21"/>
          <w:szCs w:val="21"/>
        </w:rPr>
      </w:pPr>
      <w:r>
        <w:rPr>
          <w:rFonts w:ascii="Arial" w:hAnsi="Arial" w:cs="Arial"/>
          <w:b/>
          <w:sz w:val="21"/>
          <w:szCs w:val="21"/>
        </w:rPr>
        <w:t>Protein vaccines</w:t>
      </w:r>
      <w:r>
        <w:rPr>
          <w:rFonts w:ascii="Arial" w:hAnsi="Arial" w:cs="Arial"/>
          <w:sz w:val="21"/>
          <w:szCs w:val="21"/>
        </w:rPr>
        <w:t xml:space="preserve"> have the coronavirus spike protein itself (not the genetic code), along with something that boosts the immune system (an ‘adjuvant’) to ensure the spike protein is targeted.</w:t>
      </w:r>
    </w:p>
    <w:p w14:paraId="56C87852" w14:textId="77777777" w:rsidR="009C0289" w:rsidRDefault="009C0289" w:rsidP="009C0289">
      <w:pPr>
        <w:pStyle w:val="ListParagraph"/>
        <w:numPr>
          <w:ilvl w:val="1"/>
          <w:numId w:val="22"/>
        </w:numPr>
        <w:rPr>
          <w:rFonts w:ascii="Arial" w:hAnsi="Arial" w:cs="Arial"/>
          <w:sz w:val="20"/>
        </w:rPr>
      </w:pPr>
      <w:proofErr w:type="spellStart"/>
      <w:r w:rsidRPr="001A0044">
        <w:rPr>
          <w:rFonts w:ascii="Arial" w:hAnsi="Arial" w:cs="Arial"/>
          <w:sz w:val="20"/>
        </w:rPr>
        <w:t>Novavax</w:t>
      </w:r>
      <w:proofErr w:type="spellEnd"/>
      <w:r w:rsidRPr="001A0044">
        <w:rPr>
          <w:rFonts w:ascii="Arial" w:hAnsi="Arial" w:cs="Arial"/>
          <w:sz w:val="20"/>
        </w:rPr>
        <w:t xml:space="preserve"> (</w:t>
      </w:r>
      <w:proofErr w:type="spellStart"/>
      <w:r>
        <w:rPr>
          <w:rFonts w:ascii="Arial" w:hAnsi="Arial" w:cs="Arial"/>
          <w:sz w:val="20"/>
        </w:rPr>
        <w:t>Nuvaxovid</w:t>
      </w:r>
      <w:proofErr w:type="spellEnd"/>
      <w:r w:rsidRPr="001A0044">
        <w:rPr>
          <w:rFonts w:ascii="Arial" w:hAnsi="Arial" w:cs="Arial"/>
          <w:sz w:val="20"/>
        </w:rPr>
        <w:t>)</w:t>
      </w:r>
    </w:p>
    <w:p w14:paraId="63BCCAC3" w14:textId="77777777" w:rsidR="009C0289" w:rsidRPr="001A0044" w:rsidRDefault="009C0289" w:rsidP="009C0289">
      <w:pPr>
        <w:pStyle w:val="ListParagraph"/>
        <w:numPr>
          <w:ilvl w:val="1"/>
          <w:numId w:val="22"/>
        </w:numPr>
        <w:rPr>
          <w:rFonts w:ascii="Arial" w:hAnsi="Arial" w:cs="Arial"/>
          <w:sz w:val="20"/>
        </w:rPr>
      </w:pPr>
      <w:r>
        <w:rPr>
          <w:rFonts w:ascii="Arial" w:hAnsi="Arial" w:cs="Arial"/>
          <w:sz w:val="20"/>
        </w:rPr>
        <w:t>Serum Institute of India (</w:t>
      </w:r>
      <w:proofErr w:type="spellStart"/>
      <w:r>
        <w:rPr>
          <w:rFonts w:ascii="Arial" w:hAnsi="Arial" w:cs="Arial"/>
          <w:sz w:val="20"/>
        </w:rPr>
        <w:t>Covovax</w:t>
      </w:r>
      <w:proofErr w:type="spellEnd"/>
      <w:r>
        <w:rPr>
          <w:rFonts w:ascii="Arial" w:hAnsi="Arial" w:cs="Arial"/>
          <w:sz w:val="20"/>
        </w:rPr>
        <w:t>)</w:t>
      </w:r>
    </w:p>
    <w:p w14:paraId="5CBB8709" w14:textId="77777777" w:rsidR="009C0289" w:rsidRPr="00DE2650" w:rsidRDefault="009C0289" w:rsidP="009C0289">
      <w:pPr>
        <w:pStyle w:val="ListParagraph"/>
        <w:tabs>
          <w:tab w:val="left" w:pos="2661"/>
        </w:tabs>
        <w:ind w:left="1440"/>
        <w:rPr>
          <w:rFonts w:ascii="Arial" w:hAnsi="Arial" w:cs="Arial"/>
          <w:sz w:val="12"/>
          <w:szCs w:val="12"/>
        </w:rPr>
      </w:pPr>
    </w:p>
    <w:p w14:paraId="21384933" w14:textId="2969DCAB" w:rsidR="009C0289" w:rsidRDefault="009C0289" w:rsidP="009C0289">
      <w:pPr>
        <w:pStyle w:val="ListParagraph"/>
        <w:numPr>
          <w:ilvl w:val="0"/>
          <w:numId w:val="18"/>
        </w:numPr>
        <w:rPr>
          <w:rFonts w:ascii="Arial" w:hAnsi="Arial" w:cs="Arial"/>
          <w:sz w:val="21"/>
          <w:szCs w:val="21"/>
        </w:rPr>
      </w:pPr>
      <w:r>
        <w:rPr>
          <w:rFonts w:ascii="Arial" w:hAnsi="Arial" w:cs="Arial"/>
          <w:b/>
          <w:sz w:val="21"/>
          <w:szCs w:val="21"/>
        </w:rPr>
        <w:t xml:space="preserve">Live attenuated vaccines </w:t>
      </w:r>
      <w:r>
        <w:rPr>
          <w:rFonts w:ascii="Arial" w:hAnsi="Arial" w:cs="Arial"/>
          <w:sz w:val="21"/>
          <w:szCs w:val="21"/>
        </w:rPr>
        <w:t xml:space="preserve">use a weakened, </w:t>
      </w:r>
      <w:r w:rsidRPr="00B93CFA">
        <w:rPr>
          <w:rFonts w:ascii="Arial" w:hAnsi="Arial" w:cs="Arial"/>
          <w:sz w:val="21"/>
          <w:szCs w:val="21"/>
          <w:u w:val="single"/>
        </w:rPr>
        <w:t>but still replicating</w:t>
      </w:r>
      <w:r>
        <w:rPr>
          <w:rFonts w:ascii="Arial" w:hAnsi="Arial" w:cs="Arial"/>
          <w:sz w:val="21"/>
          <w:szCs w:val="21"/>
        </w:rPr>
        <w:t xml:space="preserve"> virus. Such vaccines work by causing a mild infection in people with regular immune function.</w:t>
      </w:r>
      <w:r>
        <w:rPr>
          <w:rFonts w:ascii="Arial" w:hAnsi="Arial" w:cs="Arial"/>
          <w:b/>
          <w:sz w:val="21"/>
          <w:szCs w:val="21"/>
        </w:rPr>
        <w:t xml:space="preserve"> They can be dangerous in a person with a compromised immune system, so </w:t>
      </w:r>
      <w:r w:rsidR="0063704E">
        <w:rPr>
          <w:rFonts w:ascii="Arial" w:hAnsi="Arial" w:cs="Arial"/>
          <w:b/>
          <w:sz w:val="21"/>
          <w:szCs w:val="21"/>
        </w:rPr>
        <w:t>they are</w:t>
      </w:r>
      <w:r>
        <w:rPr>
          <w:rFonts w:ascii="Arial" w:hAnsi="Arial" w:cs="Arial"/>
          <w:b/>
          <w:sz w:val="21"/>
          <w:szCs w:val="21"/>
        </w:rPr>
        <w:t xml:space="preserve"> contraindicated</w:t>
      </w:r>
      <w:r w:rsidRPr="00F40489">
        <w:rPr>
          <w:rFonts w:ascii="Arial" w:hAnsi="Arial" w:cs="Arial"/>
          <w:b/>
          <w:sz w:val="21"/>
          <w:szCs w:val="21"/>
        </w:rPr>
        <w:t xml:space="preserve"> for people with MS</w:t>
      </w:r>
      <w:r>
        <w:rPr>
          <w:rFonts w:ascii="Arial" w:hAnsi="Arial" w:cs="Arial"/>
          <w:b/>
          <w:sz w:val="21"/>
          <w:szCs w:val="21"/>
        </w:rPr>
        <w:t>, due to the way some disease modifying treatments work</w:t>
      </w:r>
      <w:r w:rsidRPr="00F40489">
        <w:rPr>
          <w:rFonts w:ascii="Arial" w:hAnsi="Arial" w:cs="Arial"/>
          <w:b/>
          <w:sz w:val="21"/>
          <w:szCs w:val="21"/>
        </w:rPr>
        <w:t>.</w:t>
      </w:r>
    </w:p>
    <w:p w14:paraId="075CF6B5" w14:textId="0FFC1FD7" w:rsidR="009C0289" w:rsidRPr="008459BB" w:rsidRDefault="009C0289" w:rsidP="009C0289">
      <w:pPr>
        <w:pStyle w:val="ListParagraph"/>
        <w:numPr>
          <w:ilvl w:val="1"/>
          <w:numId w:val="23"/>
        </w:numPr>
        <w:rPr>
          <w:rFonts w:ascii="Arial" w:hAnsi="Arial" w:cs="Arial"/>
          <w:sz w:val="21"/>
          <w:szCs w:val="21"/>
        </w:rPr>
      </w:pPr>
      <w:r>
        <w:rPr>
          <w:rFonts w:ascii="Arial" w:hAnsi="Arial" w:cs="Arial"/>
          <w:sz w:val="21"/>
          <w:szCs w:val="21"/>
        </w:rPr>
        <w:t xml:space="preserve">Currently (February 2022), there are </w:t>
      </w:r>
      <w:r w:rsidRPr="00A577C8">
        <w:rPr>
          <w:rFonts w:ascii="Arial" w:hAnsi="Arial" w:cs="Arial"/>
          <w:sz w:val="21"/>
          <w:szCs w:val="21"/>
          <w:u w:val="single"/>
        </w:rPr>
        <w:t>no</w:t>
      </w:r>
      <w:r>
        <w:rPr>
          <w:rFonts w:ascii="Arial" w:hAnsi="Arial" w:cs="Arial"/>
          <w:sz w:val="21"/>
          <w:szCs w:val="21"/>
        </w:rPr>
        <w:t xml:space="preserve"> live attenuated COVID-19 vaccines in use – they are only being </w:t>
      </w:r>
      <w:r w:rsidR="00E17472">
        <w:rPr>
          <w:rFonts w:ascii="Arial" w:hAnsi="Arial" w:cs="Arial"/>
          <w:sz w:val="21"/>
          <w:szCs w:val="21"/>
        </w:rPr>
        <w:t>investigated</w:t>
      </w:r>
      <w:r>
        <w:rPr>
          <w:rFonts w:ascii="Arial" w:hAnsi="Arial" w:cs="Arial"/>
          <w:sz w:val="21"/>
          <w:szCs w:val="21"/>
        </w:rPr>
        <w:t xml:space="preserve">. </w:t>
      </w:r>
    </w:p>
    <w:p w14:paraId="6E7D57A2" w14:textId="5E842E96" w:rsidR="0063704E" w:rsidRPr="007A3C19" w:rsidRDefault="0063704E" w:rsidP="0063704E">
      <w:pPr>
        <w:spacing w:after="0"/>
        <w:rPr>
          <w:rFonts w:ascii="Arial" w:hAnsi="Arial" w:cs="Arial"/>
          <w:i/>
          <w:color w:val="E36C0A" w:themeColor="accent6" w:themeShade="BF"/>
          <w:sz w:val="21"/>
          <w:szCs w:val="21"/>
        </w:rPr>
      </w:pPr>
      <w:proofErr w:type="spellStart"/>
      <w:r w:rsidRPr="007A3C19">
        <w:rPr>
          <w:rFonts w:ascii="Arial" w:hAnsi="Arial" w:cs="Arial"/>
          <w:b/>
          <w:i/>
          <w:color w:val="E36C0A" w:themeColor="accent6" w:themeShade="BF"/>
          <w:sz w:val="21"/>
          <w:szCs w:val="21"/>
        </w:rPr>
        <w:t>Astrazeneca</w:t>
      </w:r>
      <w:proofErr w:type="spellEnd"/>
      <w:r w:rsidRPr="007A3C19">
        <w:rPr>
          <w:rFonts w:ascii="Arial" w:hAnsi="Arial" w:cs="Arial"/>
          <w:b/>
          <w:i/>
          <w:color w:val="E36C0A" w:themeColor="accent6" w:themeShade="BF"/>
          <w:sz w:val="21"/>
          <w:szCs w:val="21"/>
        </w:rPr>
        <w:t xml:space="preserve"> and Johnson &amp; Johnson (J&amp;J) COVID-19 vaccines </w:t>
      </w:r>
    </w:p>
    <w:p w14:paraId="5997E50D" w14:textId="77777777" w:rsidR="0063704E" w:rsidRPr="007A3C19" w:rsidRDefault="0063704E" w:rsidP="0063704E">
      <w:pPr>
        <w:rPr>
          <w:rFonts w:ascii="Arial" w:hAnsi="Arial" w:cs="Arial"/>
          <w:sz w:val="21"/>
          <w:szCs w:val="21"/>
        </w:rPr>
      </w:pPr>
      <w:r w:rsidRPr="007A3C19">
        <w:rPr>
          <w:rFonts w:ascii="Arial" w:hAnsi="Arial" w:cs="Arial"/>
          <w:sz w:val="21"/>
          <w:szCs w:val="21"/>
        </w:rPr>
        <w:t xml:space="preserve">We are aware that some countries are pausing the use of the </w:t>
      </w:r>
      <w:proofErr w:type="spellStart"/>
      <w:r w:rsidRPr="007A3C19">
        <w:rPr>
          <w:rFonts w:ascii="Arial" w:hAnsi="Arial" w:cs="Arial"/>
          <w:sz w:val="21"/>
          <w:szCs w:val="21"/>
        </w:rPr>
        <w:t>Astrazeneca</w:t>
      </w:r>
      <w:proofErr w:type="spellEnd"/>
      <w:r w:rsidRPr="007A3C19">
        <w:rPr>
          <w:rFonts w:ascii="Arial" w:hAnsi="Arial" w:cs="Arial"/>
          <w:sz w:val="21"/>
          <w:szCs w:val="21"/>
        </w:rPr>
        <w:t xml:space="preserve"> and Johnson &amp; Johnson (J&amp;J) COVID-19 vaccines, and other countries have issued specific health warnings. The </w:t>
      </w:r>
      <w:proofErr w:type="spellStart"/>
      <w:r w:rsidRPr="007A3C19">
        <w:rPr>
          <w:rFonts w:ascii="Arial" w:hAnsi="Arial" w:cs="Arial"/>
          <w:sz w:val="21"/>
          <w:szCs w:val="21"/>
        </w:rPr>
        <w:t>Astrazeneca</w:t>
      </w:r>
      <w:proofErr w:type="spellEnd"/>
      <w:r w:rsidRPr="007A3C19">
        <w:rPr>
          <w:rFonts w:ascii="Arial" w:hAnsi="Arial" w:cs="Arial"/>
          <w:sz w:val="21"/>
          <w:szCs w:val="21"/>
        </w:rPr>
        <w:t xml:space="preserve"> and to a lesser extent the J&amp;J vaccines have both been linked to an infrequent side effect, known as vaccine-induced thrombosis and thrombocytopaenia, which can lead to blood clots. These blood clots can occur in the brain (cerebral venous sinus thrombosis - CVST), in the legs or abdomen (deep vein thrombosis - DVT) or in the lungs (pulmonary embolism). People who have received the </w:t>
      </w:r>
      <w:proofErr w:type="spellStart"/>
      <w:r w:rsidRPr="007A3C19">
        <w:rPr>
          <w:rFonts w:ascii="Arial" w:hAnsi="Arial" w:cs="Arial"/>
          <w:sz w:val="21"/>
          <w:szCs w:val="21"/>
        </w:rPr>
        <w:t>Astrazeneca</w:t>
      </w:r>
      <w:proofErr w:type="spellEnd"/>
      <w:r w:rsidRPr="007A3C19">
        <w:rPr>
          <w:rFonts w:ascii="Arial" w:hAnsi="Arial" w:cs="Arial"/>
          <w:sz w:val="21"/>
          <w:szCs w:val="21"/>
        </w:rPr>
        <w:t xml:space="preserve"> or J&amp;J vaccine and develop severe headache, abdominal pain, leg pain, or shortness of breath within three weeks after vaccination should seek immediate medical attention. </w:t>
      </w:r>
    </w:p>
    <w:p w14:paraId="333AFFA9" w14:textId="77777777" w:rsidR="0063704E" w:rsidRPr="007A3C19" w:rsidRDefault="0063704E" w:rsidP="0063704E">
      <w:pPr>
        <w:rPr>
          <w:rFonts w:ascii="Arial" w:hAnsi="Arial" w:cs="Arial"/>
          <w:sz w:val="21"/>
          <w:szCs w:val="21"/>
        </w:rPr>
      </w:pPr>
      <w:r>
        <w:rPr>
          <w:rFonts w:ascii="Arial" w:hAnsi="Arial" w:cs="Arial"/>
          <w:sz w:val="21"/>
          <w:szCs w:val="21"/>
        </w:rPr>
        <w:t>C</w:t>
      </w:r>
      <w:r w:rsidRPr="007A3C19">
        <w:rPr>
          <w:rFonts w:ascii="Arial" w:hAnsi="Arial" w:cs="Arial"/>
          <w:sz w:val="21"/>
          <w:szCs w:val="21"/>
        </w:rPr>
        <w:t xml:space="preserve">urrently, there does not appear to be any additional blood-clotting risk for people with MS. MSIF’s expert group continues to monitor the situation, and we will swiftly communicate any potential safety concerns specific to those living with MS. </w:t>
      </w:r>
    </w:p>
    <w:p w14:paraId="147134AE" w14:textId="380CC435" w:rsidR="009C0289" w:rsidRPr="009346D4" w:rsidRDefault="009C0289" w:rsidP="009C0289">
      <w:pPr>
        <w:rPr>
          <w:rFonts w:ascii="Arial" w:hAnsi="Arial" w:cs="Arial"/>
          <w:b/>
          <w:color w:val="E36C0A" w:themeColor="accent6" w:themeShade="BF"/>
          <w:sz w:val="21"/>
          <w:szCs w:val="21"/>
        </w:rPr>
      </w:pPr>
      <w:r w:rsidRPr="009346D4">
        <w:rPr>
          <w:rFonts w:ascii="Arial" w:hAnsi="Arial" w:cs="Arial"/>
          <w:b/>
          <w:color w:val="E36C0A" w:themeColor="accent6" w:themeShade="BF"/>
          <w:sz w:val="21"/>
          <w:szCs w:val="21"/>
        </w:rPr>
        <w:t>The following guidance refers to the mRNA, non-replicating viral vector, inactivated virus or protein COVID-19 vaccines (types 1-4 listed above).</w:t>
      </w:r>
    </w:p>
    <w:p w14:paraId="55FEB028" w14:textId="77777777" w:rsidR="009C0289" w:rsidRPr="001F02AC" w:rsidRDefault="009C0289" w:rsidP="009C0289">
      <w:pPr>
        <w:spacing w:after="0"/>
        <w:rPr>
          <w:rFonts w:ascii="Arial" w:hAnsi="Arial" w:cs="Arial"/>
          <w:b/>
          <w:bCs/>
          <w:i/>
          <w:color w:val="E36C0A" w:themeColor="accent6" w:themeShade="BF"/>
          <w:sz w:val="21"/>
          <w:szCs w:val="21"/>
        </w:rPr>
      </w:pPr>
      <w:r w:rsidRPr="001F02AC">
        <w:rPr>
          <w:rFonts w:ascii="Arial" w:hAnsi="Arial" w:cs="Arial"/>
          <w:b/>
          <w:bCs/>
          <w:i/>
          <w:color w:val="E36C0A" w:themeColor="accent6" w:themeShade="BF"/>
          <w:sz w:val="21"/>
          <w:szCs w:val="21"/>
        </w:rPr>
        <w:t>People with MS should get a COVID-19 vaccine</w:t>
      </w:r>
    </w:p>
    <w:p w14:paraId="26B8CA2C" w14:textId="1CA38291" w:rsidR="009C0289" w:rsidRPr="002E5D43" w:rsidRDefault="009C0289" w:rsidP="009C0289">
      <w:pPr>
        <w:rPr>
          <w:rFonts w:ascii="Arial" w:hAnsi="Arial" w:cs="Arial"/>
          <w:sz w:val="21"/>
          <w:szCs w:val="21"/>
        </w:rPr>
      </w:pPr>
      <w:r w:rsidRPr="003646EB">
        <w:rPr>
          <w:rFonts w:ascii="Arial" w:hAnsi="Arial" w:cs="Arial"/>
          <w:sz w:val="21"/>
          <w:szCs w:val="21"/>
        </w:rPr>
        <w:t>The science has shown us that the COVID-19 vaccines are safe and effective</w:t>
      </w:r>
      <w:r w:rsidR="003646EB" w:rsidRPr="003646EB">
        <w:rPr>
          <w:rFonts w:ascii="Arial" w:hAnsi="Arial" w:cs="Arial"/>
          <w:sz w:val="21"/>
          <w:szCs w:val="21"/>
        </w:rPr>
        <w:t xml:space="preserve"> for </w:t>
      </w:r>
      <w:r w:rsidR="00A20AE0">
        <w:rPr>
          <w:rFonts w:ascii="Arial" w:hAnsi="Arial" w:cs="Arial"/>
          <w:sz w:val="21"/>
          <w:szCs w:val="21"/>
        </w:rPr>
        <w:t>the majority of</w:t>
      </w:r>
      <w:r w:rsidR="003646EB" w:rsidRPr="003646EB">
        <w:rPr>
          <w:rFonts w:ascii="Arial" w:hAnsi="Arial" w:cs="Arial"/>
          <w:sz w:val="21"/>
          <w:szCs w:val="21"/>
        </w:rPr>
        <w:t xml:space="preserve"> people</w:t>
      </w:r>
      <w:r w:rsidRPr="003646EB">
        <w:rPr>
          <w:rFonts w:ascii="Arial" w:hAnsi="Arial" w:cs="Arial"/>
          <w:sz w:val="21"/>
          <w:szCs w:val="21"/>
        </w:rPr>
        <w:t>. Like other medical decisions, the decision to get a vaccine is best made in partnership with your healthcare</w:t>
      </w:r>
      <w:r w:rsidRPr="002E5D43">
        <w:rPr>
          <w:rFonts w:ascii="Arial" w:hAnsi="Arial" w:cs="Arial"/>
          <w:sz w:val="21"/>
          <w:szCs w:val="21"/>
        </w:rPr>
        <w:t xml:space="preserve"> professional. You should get </w:t>
      </w:r>
      <w:r>
        <w:rPr>
          <w:rFonts w:ascii="Arial" w:hAnsi="Arial" w:cs="Arial"/>
          <w:sz w:val="21"/>
          <w:szCs w:val="21"/>
        </w:rPr>
        <w:t>a COVID-19</w:t>
      </w:r>
      <w:r w:rsidRPr="002E5D43">
        <w:rPr>
          <w:rFonts w:ascii="Arial" w:hAnsi="Arial" w:cs="Arial"/>
          <w:sz w:val="21"/>
          <w:szCs w:val="21"/>
        </w:rPr>
        <w:t xml:space="preserve"> vaccine as soon as it becomes available to you. The </w:t>
      </w:r>
      <w:r w:rsidR="00A2414B">
        <w:rPr>
          <w:rFonts w:ascii="Arial" w:hAnsi="Arial" w:cs="Arial"/>
          <w:sz w:val="21"/>
          <w:szCs w:val="21"/>
        </w:rPr>
        <w:t xml:space="preserve">benefits of </w:t>
      </w:r>
      <w:r w:rsidR="002F33B5">
        <w:rPr>
          <w:rFonts w:ascii="Arial" w:hAnsi="Arial" w:cs="Arial"/>
          <w:sz w:val="21"/>
          <w:szCs w:val="21"/>
        </w:rPr>
        <w:t>getting vaccinated</w:t>
      </w:r>
      <w:r w:rsidR="006F2036">
        <w:rPr>
          <w:rFonts w:ascii="Arial" w:hAnsi="Arial" w:cs="Arial"/>
          <w:sz w:val="21"/>
          <w:szCs w:val="21"/>
        </w:rPr>
        <w:t xml:space="preserve"> </w:t>
      </w:r>
      <w:r w:rsidR="002F33B5">
        <w:rPr>
          <w:rFonts w:ascii="Arial" w:hAnsi="Arial" w:cs="Arial"/>
          <w:sz w:val="21"/>
          <w:szCs w:val="21"/>
        </w:rPr>
        <w:t>coupled with</w:t>
      </w:r>
      <w:r w:rsidR="006F2036">
        <w:rPr>
          <w:rFonts w:ascii="Arial" w:hAnsi="Arial" w:cs="Arial"/>
          <w:sz w:val="21"/>
          <w:szCs w:val="21"/>
        </w:rPr>
        <w:t xml:space="preserve"> the </w:t>
      </w:r>
      <w:r w:rsidRPr="002E5D43">
        <w:rPr>
          <w:rFonts w:ascii="Arial" w:hAnsi="Arial" w:cs="Arial"/>
          <w:sz w:val="21"/>
          <w:szCs w:val="21"/>
        </w:rPr>
        <w:t>risks of COVID-19 disease outweigh any potential risks from the vaccine. In addition, members of the same household and close contacts should also get a</w:t>
      </w:r>
      <w:r>
        <w:rPr>
          <w:rFonts w:ascii="Arial" w:hAnsi="Arial" w:cs="Arial"/>
          <w:sz w:val="21"/>
          <w:szCs w:val="21"/>
        </w:rPr>
        <w:t xml:space="preserve"> </w:t>
      </w:r>
      <w:r w:rsidRPr="002E5D43">
        <w:rPr>
          <w:rFonts w:ascii="Arial" w:hAnsi="Arial" w:cs="Arial"/>
          <w:sz w:val="21"/>
          <w:szCs w:val="21"/>
        </w:rPr>
        <w:t>vaccine</w:t>
      </w:r>
      <w:r>
        <w:rPr>
          <w:rFonts w:ascii="Arial" w:hAnsi="Arial" w:cs="Arial"/>
          <w:sz w:val="21"/>
          <w:szCs w:val="21"/>
        </w:rPr>
        <w:t xml:space="preserve"> as soon as they can </w:t>
      </w:r>
      <w:r w:rsidRPr="002E5D43">
        <w:rPr>
          <w:rFonts w:ascii="Arial" w:hAnsi="Arial" w:cs="Arial"/>
          <w:sz w:val="21"/>
          <w:szCs w:val="21"/>
        </w:rPr>
        <w:t xml:space="preserve">to </w:t>
      </w:r>
      <w:r>
        <w:rPr>
          <w:rFonts w:ascii="Arial" w:hAnsi="Arial" w:cs="Arial"/>
          <w:sz w:val="21"/>
          <w:szCs w:val="21"/>
        </w:rPr>
        <w:t>maximise protection against COVID-19</w:t>
      </w:r>
      <w:r w:rsidRPr="002E5D43">
        <w:rPr>
          <w:rFonts w:ascii="Arial" w:hAnsi="Arial" w:cs="Arial"/>
          <w:sz w:val="21"/>
          <w:szCs w:val="21"/>
        </w:rPr>
        <w:t xml:space="preserve">. </w:t>
      </w:r>
    </w:p>
    <w:p w14:paraId="1A30B315" w14:textId="72236B33" w:rsidR="009C0289" w:rsidRDefault="009C0289" w:rsidP="009C0289">
      <w:pPr>
        <w:rPr>
          <w:rFonts w:ascii="Arial" w:hAnsi="Arial" w:cs="Arial"/>
          <w:sz w:val="21"/>
          <w:szCs w:val="21"/>
        </w:rPr>
      </w:pPr>
      <w:r>
        <w:rPr>
          <w:rFonts w:ascii="Arial" w:hAnsi="Arial" w:cs="Arial"/>
          <w:sz w:val="21"/>
          <w:szCs w:val="21"/>
        </w:rPr>
        <w:t>Most of the COVID-19</w:t>
      </w:r>
      <w:r w:rsidRPr="002E5D43">
        <w:rPr>
          <w:rFonts w:ascii="Arial" w:hAnsi="Arial" w:cs="Arial"/>
          <w:sz w:val="21"/>
          <w:szCs w:val="21"/>
        </w:rPr>
        <w:t xml:space="preserve"> vaccines require </w:t>
      </w:r>
      <w:r w:rsidRPr="00655BB6">
        <w:rPr>
          <w:rFonts w:ascii="Arial" w:hAnsi="Arial" w:cs="Arial"/>
          <w:sz w:val="21"/>
          <w:szCs w:val="21"/>
        </w:rPr>
        <w:t xml:space="preserve">two doses, and where this is the case, you need to follow your country’s guidelines on the timing of the second dose. The Johnson &amp; Johnson (J&amp;J) vaccine requires a single dose. </w:t>
      </w:r>
      <w:r w:rsidR="00A20AE0" w:rsidRPr="00A20AE0">
        <w:rPr>
          <w:rFonts w:ascii="Arial" w:hAnsi="Arial" w:cs="Arial"/>
          <w:sz w:val="21"/>
          <w:szCs w:val="21"/>
        </w:rPr>
        <w:t>In some countries, you may get offered additional doses if you are categorised as having severe immunosuppression. See section on additional doses below.</w:t>
      </w:r>
    </w:p>
    <w:p w14:paraId="5952EFD7" w14:textId="56DCBB56" w:rsidR="009C0289" w:rsidRDefault="009C0289" w:rsidP="009C0289">
      <w:pPr>
        <w:rPr>
          <w:rFonts w:ascii="Arial" w:hAnsi="Arial" w:cs="Arial"/>
          <w:bCs/>
          <w:sz w:val="21"/>
          <w:szCs w:val="21"/>
        </w:rPr>
      </w:pPr>
      <w:r w:rsidRPr="002E5D43">
        <w:rPr>
          <w:rFonts w:ascii="Arial" w:hAnsi="Arial" w:cs="Arial"/>
          <w:sz w:val="21"/>
          <w:szCs w:val="21"/>
        </w:rPr>
        <w:t>If you have had COVID-19 and recovered, you should also get the vaccine</w:t>
      </w:r>
      <w:r>
        <w:rPr>
          <w:rFonts w:ascii="Arial" w:hAnsi="Arial" w:cs="Arial"/>
          <w:sz w:val="21"/>
          <w:szCs w:val="21"/>
        </w:rPr>
        <w:t>, because p</w:t>
      </w:r>
      <w:r w:rsidRPr="00760F35">
        <w:rPr>
          <w:rFonts w:ascii="Arial" w:hAnsi="Arial" w:cs="Arial"/>
          <w:sz w:val="21"/>
          <w:szCs w:val="21"/>
        </w:rPr>
        <w:t>eople who have had COVID-19 infection in the past can get infected again.</w:t>
      </w:r>
      <w:r>
        <w:rPr>
          <w:rFonts w:ascii="Arial" w:hAnsi="Arial" w:cs="Arial"/>
          <w:sz w:val="21"/>
          <w:szCs w:val="21"/>
        </w:rPr>
        <w:t xml:space="preserve"> </w:t>
      </w:r>
      <w:r>
        <w:rPr>
          <w:rFonts w:ascii="Arial" w:hAnsi="Arial" w:cs="Arial"/>
          <w:bCs/>
          <w:sz w:val="21"/>
          <w:szCs w:val="21"/>
        </w:rPr>
        <w:t xml:space="preserve">It is normal practice to wait until you have recovered from an illness before being vaccinated. But you should still get vaccinated as soon as you can after recovery, </w:t>
      </w:r>
      <w:r w:rsidRPr="006223D3">
        <w:rPr>
          <w:rFonts w:ascii="Arial" w:hAnsi="Arial" w:cs="Arial"/>
          <w:bCs/>
          <w:sz w:val="21"/>
          <w:szCs w:val="21"/>
        </w:rPr>
        <w:t>following the government guidelines in your country</w:t>
      </w:r>
      <w:r w:rsidR="00CA0E8D">
        <w:rPr>
          <w:rFonts w:ascii="Arial" w:hAnsi="Arial" w:cs="Arial"/>
          <w:bCs/>
          <w:sz w:val="21"/>
          <w:szCs w:val="21"/>
        </w:rPr>
        <w:t xml:space="preserve"> around timing of vaccination after infection, and taking into account timing your DMT if relevant (see </w:t>
      </w:r>
      <w:hyperlink w:anchor="timing" w:history="1">
        <w:r w:rsidR="00CA0E8D" w:rsidRPr="00CA0E8D">
          <w:rPr>
            <w:rStyle w:val="Hyperlink"/>
            <w:rFonts w:ascii="Arial" w:hAnsi="Arial" w:cs="Arial"/>
            <w:bCs/>
            <w:sz w:val="21"/>
            <w:szCs w:val="21"/>
          </w:rPr>
          <w:t>timing of DMTs and vaccine section</w:t>
        </w:r>
      </w:hyperlink>
      <w:r w:rsidR="00CA0E8D">
        <w:rPr>
          <w:rFonts w:ascii="Arial" w:hAnsi="Arial" w:cs="Arial"/>
          <w:bCs/>
          <w:sz w:val="21"/>
          <w:szCs w:val="21"/>
        </w:rPr>
        <w:t>)</w:t>
      </w:r>
      <w:r>
        <w:rPr>
          <w:rFonts w:ascii="Arial" w:hAnsi="Arial" w:cs="Arial"/>
          <w:bCs/>
          <w:sz w:val="21"/>
          <w:szCs w:val="21"/>
        </w:rPr>
        <w:t>.</w:t>
      </w:r>
    </w:p>
    <w:p w14:paraId="58424E1C" w14:textId="77777777" w:rsidR="009C0289" w:rsidRPr="001F02AC" w:rsidRDefault="009C0289" w:rsidP="009C0289">
      <w:pPr>
        <w:spacing w:after="0"/>
        <w:rPr>
          <w:rFonts w:ascii="Arial" w:hAnsi="Arial" w:cs="Arial"/>
          <w:b/>
          <w:bCs/>
          <w:i/>
          <w:color w:val="E36C0A" w:themeColor="accent6" w:themeShade="BF"/>
          <w:sz w:val="21"/>
          <w:szCs w:val="21"/>
        </w:rPr>
      </w:pPr>
      <w:r w:rsidRPr="001F02AC">
        <w:rPr>
          <w:rFonts w:ascii="Arial" w:hAnsi="Arial" w:cs="Arial"/>
          <w:b/>
          <w:bCs/>
          <w:i/>
          <w:color w:val="E36C0A" w:themeColor="accent6" w:themeShade="BF"/>
          <w:sz w:val="21"/>
          <w:szCs w:val="21"/>
        </w:rPr>
        <w:lastRenderedPageBreak/>
        <w:t xml:space="preserve">There is no evidence that people with MS are at higher risk of complications from the </w:t>
      </w:r>
      <w:r w:rsidRPr="001F02AC">
        <w:rPr>
          <w:rFonts w:ascii="Arial" w:hAnsi="Arial" w:cs="Arial"/>
          <w:b/>
          <w:i/>
          <w:color w:val="E36C0A" w:themeColor="accent6" w:themeShade="BF"/>
          <w:sz w:val="21"/>
          <w:szCs w:val="21"/>
        </w:rPr>
        <w:t xml:space="preserve">mRNA, non-replicating viral vector, inactivated virus or protein COVID-19 vaccines (1-4), </w:t>
      </w:r>
      <w:r w:rsidRPr="001F02AC">
        <w:rPr>
          <w:rFonts w:ascii="Arial" w:hAnsi="Arial" w:cs="Arial"/>
          <w:b/>
          <w:bCs/>
          <w:i/>
          <w:color w:val="E36C0A" w:themeColor="accent6" w:themeShade="BF"/>
          <w:sz w:val="21"/>
          <w:szCs w:val="21"/>
        </w:rPr>
        <w:t>compared to the general population.</w:t>
      </w:r>
    </w:p>
    <w:p w14:paraId="5B2D45A5" w14:textId="0C4642D7" w:rsidR="005F2325" w:rsidRDefault="009C0289" w:rsidP="005F2325">
      <w:pPr>
        <w:rPr>
          <w:rFonts w:ascii="Arial" w:hAnsi="Arial" w:cs="Arial"/>
          <w:sz w:val="21"/>
          <w:szCs w:val="21"/>
        </w:rPr>
      </w:pPr>
      <w:r w:rsidRPr="008C3344">
        <w:rPr>
          <w:rFonts w:ascii="Arial" w:hAnsi="Arial" w:cs="Arial"/>
          <w:sz w:val="21"/>
          <w:szCs w:val="21"/>
        </w:rPr>
        <w:t>None of the currently available vaccines contain live virus and the vaccines will not cause COVID-19 disease. These types of vaccine are not likely to trigger an MS relapse or to worsen chronic MS symptoms.</w:t>
      </w:r>
      <w:r w:rsidRPr="002E5D43">
        <w:rPr>
          <w:rFonts w:ascii="Arial" w:hAnsi="Arial" w:cs="Arial"/>
          <w:sz w:val="21"/>
          <w:szCs w:val="21"/>
        </w:rPr>
        <w:t xml:space="preserve"> </w:t>
      </w:r>
      <w:r>
        <w:rPr>
          <w:rFonts w:ascii="Arial" w:hAnsi="Arial" w:cs="Arial"/>
          <w:sz w:val="21"/>
          <w:szCs w:val="21"/>
        </w:rPr>
        <w:t xml:space="preserve">Although there are currently no </w:t>
      </w:r>
      <w:r w:rsidRPr="00B4243C">
        <w:rPr>
          <w:rFonts w:ascii="Arial" w:hAnsi="Arial" w:cs="Arial"/>
          <w:b/>
          <w:sz w:val="21"/>
          <w:szCs w:val="21"/>
        </w:rPr>
        <w:t xml:space="preserve">COVID-19 </w:t>
      </w:r>
      <w:r>
        <w:rPr>
          <w:rFonts w:ascii="Arial" w:hAnsi="Arial" w:cs="Arial"/>
          <w:b/>
          <w:sz w:val="21"/>
          <w:szCs w:val="21"/>
        </w:rPr>
        <w:t xml:space="preserve">live attenuated </w:t>
      </w:r>
      <w:r w:rsidRPr="00B4243C">
        <w:rPr>
          <w:rFonts w:ascii="Arial" w:hAnsi="Arial" w:cs="Arial"/>
          <w:b/>
          <w:sz w:val="21"/>
          <w:szCs w:val="21"/>
        </w:rPr>
        <w:t>vaccines (5)</w:t>
      </w:r>
      <w:r>
        <w:rPr>
          <w:rFonts w:ascii="Arial" w:hAnsi="Arial" w:cs="Arial"/>
          <w:b/>
          <w:sz w:val="21"/>
          <w:szCs w:val="21"/>
        </w:rPr>
        <w:t>,</w:t>
      </w:r>
      <w:r>
        <w:rPr>
          <w:rFonts w:ascii="Arial" w:hAnsi="Arial" w:cs="Arial"/>
          <w:sz w:val="21"/>
          <w:szCs w:val="21"/>
        </w:rPr>
        <w:t xml:space="preserve"> they may be developed in future. It is important to know which COVID-19 vaccine you are offered, as this could have implications for timing the vaccine with your MS treatment.</w:t>
      </w:r>
    </w:p>
    <w:p w14:paraId="240D9266" w14:textId="411FB129" w:rsidR="009C0289" w:rsidRPr="002E5D43" w:rsidRDefault="009C0289" w:rsidP="005F2325">
      <w:pPr>
        <w:rPr>
          <w:rFonts w:ascii="Arial" w:hAnsi="Arial" w:cs="Arial"/>
          <w:sz w:val="21"/>
          <w:szCs w:val="21"/>
        </w:rPr>
      </w:pPr>
      <w:r>
        <w:rPr>
          <w:rFonts w:ascii="Arial" w:hAnsi="Arial" w:cs="Arial"/>
          <w:sz w:val="21"/>
          <w:szCs w:val="21"/>
        </w:rPr>
        <w:t xml:space="preserve">You do not need to self-isolate after the vaccination. </w:t>
      </w:r>
      <w:r w:rsidRPr="002E5D43">
        <w:rPr>
          <w:rFonts w:ascii="Arial" w:hAnsi="Arial" w:cs="Arial"/>
          <w:sz w:val="21"/>
          <w:szCs w:val="21"/>
        </w:rPr>
        <w:t xml:space="preserve">The vaccines can cause </w:t>
      </w:r>
      <w:r>
        <w:rPr>
          <w:rFonts w:ascii="Arial" w:hAnsi="Arial" w:cs="Arial"/>
          <w:sz w:val="21"/>
          <w:szCs w:val="21"/>
        </w:rPr>
        <w:t>reactions</w:t>
      </w:r>
      <w:r w:rsidRPr="002E5D43">
        <w:rPr>
          <w:rFonts w:ascii="Arial" w:hAnsi="Arial" w:cs="Arial"/>
          <w:sz w:val="21"/>
          <w:szCs w:val="21"/>
        </w:rPr>
        <w:t>, including fever or fatigue</w:t>
      </w:r>
      <w:r>
        <w:rPr>
          <w:rFonts w:ascii="Arial" w:hAnsi="Arial" w:cs="Arial"/>
          <w:sz w:val="21"/>
          <w:szCs w:val="21"/>
        </w:rPr>
        <w:t>, which should not last more than a few days after vaccination</w:t>
      </w:r>
      <w:r w:rsidRPr="002E5D43">
        <w:rPr>
          <w:rFonts w:ascii="Arial" w:hAnsi="Arial" w:cs="Arial"/>
          <w:sz w:val="21"/>
          <w:szCs w:val="21"/>
        </w:rPr>
        <w:t>. A fever can make your MS symptoms worse temporarily, but they should return to previous levels after the fever is gone. Even if you have side effects</w:t>
      </w:r>
      <w:r>
        <w:rPr>
          <w:rFonts w:ascii="Arial" w:hAnsi="Arial" w:cs="Arial"/>
          <w:sz w:val="21"/>
          <w:szCs w:val="21"/>
        </w:rPr>
        <w:t xml:space="preserve"> from the first dose</w:t>
      </w:r>
      <w:r w:rsidRPr="002E5D43">
        <w:rPr>
          <w:rFonts w:ascii="Arial" w:hAnsi="Arial" w:cs="Arial"/>
          <w:sz w:val="21"/>
          <w:szCs w:val="21"/>
        </w:rPr>
        <w:t>, it</w:t>
      </w:r>
      <w:r>
        <w:rPr>
          <w:rFonts w:ascii="Arial" w:hAnsi="Arial" w:cs="Arial"/>
          <w:sz w:val="21"/>
          <w:szCs w:val="21"/>
        </w:rPr>
        <w:t xml:space="preserve"> </w:t>
      </w:r>
      <w:r w:rsidRPr="002E5D43">
        <w:rPr>
          <w:rFonts w:ascii="Arial" w:hAnsi="Arial" w:cs="Arial"/>
          <w:sz w:val="21"/>
          <w:szCs w:val="21"/>
        </w:rPr>
        <w:t>is important to get the second dose of the vaccine</w:t>
      </w:r>
      <w:r>
        <w:rPr>
          <w:rFonts w:ascii="Arial" w:hAnsi="Arial" w:cs="Arial"/>
          <w:sz w:val="21"/>
          <w:szCs w:val="21"/>
        </w:rPr>
        <w:t xml:space="preserve"> (for vaccines requiring two doses)</w:t>
      </w:r>
      <w:r w:rsidRPr="002E5D43">
        <w:rPr>
          <w:rFonts w:ascii="Arial" w:hAnsi="Arial" w:cs="Arial"/>
          <w:sz w:val="21"/>
          <w:szCs w:val="21"/>
        </w:rPr>
        <w:t xml:space="preserve"> for it to be fully effective. </w:t>
      </w:r>
      <w:r w:rsidR="00CA0E8D">
        <w:rPr>
          <w:rFonts w:ascii="Arial" w:hAnsi="Arial" w:cs="Arial"/>
          <w:sz w:val="21"/>
          <w:szCs w:val="21"/>
        </w:rPr>
        <w:t>S</w:t>
      </w:r>
      <w:r>
        <w:rPr>
          <w:rFonts w:ascii="Arial" w:hAnsi="Arial" w:cs="Arial"/>
          <w:sz w:val="21"/>
          <w:szCs w:val="21"/>
        </w:rPr>
        <w:t>ide effects such as fever, muscle discomfort and fatigue</w:t>
      </w:r>
      <w:r w:rsidR="00CA0E8D">
        <w:rPr>
          <w:rFonts w:ascii="Arial" w:hAnsi="Arial" w:cs="Arial"/>
          <w:sz w:val="21"/>
          <w:szCs w:val="21"/>
        </w:rPr>
        <w:t xml:space="preserve"> can be a sign in some people</w:t>
      </w:r>
      <w:r>
        <w:rPr>
          <w:rFonts w:ascii="Arial" w:hAnsi="Arial" w:cs="Arial"/>
          <w:sz w:val="21"/>
          <w:szCs w:val="21"/>
        </w:rPr>
        <w:t xml:space="preserve"> that the vaccine is doing its job (it is getting your body to mount a response against the virus, and therefore is starting to protect you).</w:t>
      </w:r>
      <w:r w:rsidR="00281F58">
        <w:rPr>
          <w:rFonts w:ascii="Arial" w:hAnsi="Arial" w:cs="Arial"/>
          <w:sz w:val="21"/>
          <w:szCs w:val="21"/>
        </w:rPr>
        <w:t xml:space="preserve"> However, not everybody will </w:t>
      </w:r>
      <w:r w:rsidR="00997D1A">
        <w:rPr>
          <w:rFonts w:ascii="Arial" w:hAnsi="Arial" w:cs="Arial"/>
          <w:sz w:val="21"/>
          <w:szCs w:val="21"/>
        </w:rPr>
        <w:t xml:space="preserve">have side effects </w:t>
      </w:r>
      <w:proofErr w:type="spellStart"/>
      <w:r w:rsidR="00997D1A">
        <w:rPr>
          <w:rFonts w:ascii="Arial" w:hAnsi="Arial" w:cs="Arial"/>
          <w:sz w:val="21"/>
          <w:szCs w:val="21"/>
        </w:rPr>
        <w:t>and</w:t>
      </w:r>
      <w:r w:rsidR="00CA0E8D">
        <w:rPr>
          <w:rFonts w:ascii="Arial" w:hAnsi="Arial" w:cs="Arial"/>
          <w:sz w:val="21"/>
          <w:szCs w:val="21"/>
        </w:rPr>
        <w:t>it</w:t>
      </w:r>
      <w:proofErr w:type="spellEnd"/>
      <w:r w:rsidR="00CA0E8D">
        <w:rPr>
          <w:rFonts w:ascii="Arial" w:hAnsi="Arial" w:cs="Arial"/>
          <w:sz w:val="21"/>
          <w:szCs w:val="21"/>
        </w:rPr>
        <w:t xml:space="preserve"> is not necessary to experience side effects for the vaccine to be effective.</w:t>
      </w:r>
    </w:p>
    <w:p w14:paraId="37B616B7" w14:textId="77777777" w:rsidR="009C0289" w:rsidRPr="001F02AC" w:rsidRDefault="009C0289" w:rsidP="009C0289">
      <w:pPr>
        <w:spacing w:after="0"/>
        <w:rPr>
          <w:rFonts w:ascii="Arial" w:hAnsi="Arial" w:cs="Arial"/>
          <w:b/>
          <w:i/>
          <w:color w:val="E36C0A" w:themeColor="accent6" w:themeShade="BF"/>
          <w:sz w:val="21"/>
          <w:szCs w:val="21"/>
        </w:rPr>
      </w:pPr>
      <w:r w:rsidRPr="001F02AC">
        <w:rPr>
          <w:rFonts w:ascii="Arial" w:hAnsi="Arial" w:cs="Arial"/>
          <w:b/>
          <w:i/>
          <w:color w:val="E36C0A" w:themeColor="accent6" w:themeShade="BF"/>
          <w:sz w:val="21"/>
          <w:szCs w:val="21"/>
        </w:rPr>
        <w:t xml:space="preserve">It is safe to receive a COVID-19 vaccine when you are on DMTs for MS </w:t>
      </w:r>
    </w:p>
    <w:p w14:paraId="5F924524" w14:textId="7CA2CAAD" w:rsidR="009C0289" w:rsidRPr="00680A29" w:rsidRDefault="009A63DA" w:rsidP="009C0289">
      <w:pPr>
        <w:rPr>
          <w:rFonts w:ascii="Arial" w:hAnsi="Arial" w:cs="Arial"/>
          <w:sz w:val="21"/>
          <w:szCs w:val="21"/>
        </w:rPr>
      </w:pPr>
      <w:r w:rsidRPr="003646EB">
        <w:rPr>
          <w:rFonts w:ascii="Arial" w:hAnsi="Arial" w:cs="Arial"/>
          <w:sz w:val="21"/>
          <w:szCs w:val="21"/>
        </w:rPr>
        <w:t>It is safe to receive</w:t>
      </w:r>
      <w:r w:rsidR="005F2325">
        <w:rPr>
          <w:rFonts w:ascii="Arial" w:hAnsi="Arial" w:cs="Arial"/>
          <w:sz w:val="21"/>
          <w:szCs w:val="21"/>
        </w:rPr>
        <w:t xml:space="preserve"> a</w:t>
      </w:r>
      <w:r w:rsidRPr="003646EB">
        <w:rPr>
          <w:rFonts w:ascii="Arial" w:hAnsi="Arial" w:cs="Arial"/>
          <w:sz w:val="21"/>
          <w:szCs w:val="21"/>
        </w:rPr>
        <w:t xml:space="preserve"> COVID</w:t>
      </w:r>
      <w:r w:rsidR="005F2325">
        <w:rPr>
          <w:rFonts w:ascii="Arial" w:hAnsi="Arial" w:cs="Arial"/>
          <w:sz w:val="21"/>
          <w:szCs w:val="21"/>
        </w:rPr>
        <w:t>-19</w:t>
      </w:r>
      <w:r w:rsidRPr="003646EB">
        <w:rPr>
          <w:rFonts w:ascii="Arial" w:hAnsi="Arial" w:cs="Arial"/>
          <w:sz w:val="21"/>
          <w:szCs w:val="21"/>
        </w:rPr>
        <w:t xml:space="preserve"> vaccin</w:t>
      </w:r>
      <w:r w:rsidR="005F2325">
        <w:rPr>
          <w:rFonts w:ascii="Arial" w:hAnsi="Arial" w:cs="Arial"/>
          <w:sz w:val="21"/>
          <w:szCs w:val="21"/>
        </w:rPr>
        <w:t>e</w:t>
      </w:r>
      <w:r w:rsidRPr="003646EB">
        <w:rPr>
          <w:rFonts w:ascii="Arial" w:hAnsi="Arial" w:cs="Arial"/>
          <w:sz w:val="21"/>
          <w:szCs w:val="21"/>
        </w:rPr>
        <w:t xml:space="preserve"> while taking DMTs. In order to maximize the efficacy of the COVID</w:t>
      </w:r>
      <w:r w:rsidR="003646EB" w:rsidRPr="003646EB">
        <w:rPr>
          <w:rFonts w:ascii="Arial" w:hAnsi="Arial" w:cs="Arial"/>
          <w:sz w:val="21"/>
          <w:szCs w:val="21"/>
        </w:rPr>
        <w:t>-19</w:t>
      </w:r>
      <w:r w:rsidRPr="003646EB">
        <w:rPr>
          <w:rFonts w:ascii="Arial" w:hAnsi="Arial" w:cs="Arial"/>
          <w:sz w:val="21"/>
          <w:szCs w:val="21"/>
        </w:rPr>
        <w:t xml:space="preserve"> vaccine, your doctor might advise on the timing of vaccine doses relative to </w:t>
      </w:r>
      <w:r w:rsidR="005F2325">
        <w:rPr>
          <w:rFonts w:ascii="Arial" w:hAnsi="Arial" w:cs="Arial"/>
          <w:sz w:val="21"/>
          <w:szCs w:val="21"/>
        </w:rPr>
        <w:t>your DMT</w:t>
      </w:r>
      <w:r w:rsidRPr="003646EB">
        <w:rPr>
          <w:rFonts w:ascii="Arial" w:hAnsi="Arial" w:cs="Arial"/>
          <w:sz w:val="21"/>
          <w:szCs w:val="21"/>
        </w:rPr>
        <w:t xml:space="preserve">. </w:t>
      </w:r>
      <w:r w:rsidR="009C0289" w:rsidRPr="003646EB">
        <w:rPr>
          <w:rFonts w:ascii="Arial" w:hAnsi="Arial" w:cs="Arial"/>
          <w:sz w:val="21"/>
          <w:szCs w:val="21"/>
        </w:rPr>
        <w:t xml:space="preserve">Continue taking your DMT </w:t>
      </w:r>
      <w:r w:rsidRPr="003646EB">
        <w:rPr>
          <w:rFonts w:ascii="Arial" w:hAnsi="Arial" w:cs="Arial"/>
          <w:sz w:val="21"/>
          <w:szCs w:val="21"/>
        </w:rPr>
        <w:t>as</w:t>
      </w:r>
      <w:r w:rsidR="009C0289" w:rsidRPr="003646EB">
        <w:rPr>
          <w:rFonts w:ascii="Arial" w:hAnsi="Arial" w:cs="Arial"/>
          <w:sz w:val="21"/>
          <w:szCs w:val="21"/>
        </w:rPr>
        <w:t xml:space="preserve"> advised by your MS healthcare professional. Stopping some DMTs abruptly can cause severe worsening of MS.</w:t>
      </w:r>
      <w:r w:rsidR="009C0289" w:rsidRPr="00680A29">
        <w:rPr>
          <w:rFonts w:ascii="Arial" w:hAnsi="Arial" w:cs="Arial"/>
          <w:sz w:val="21"/>
          <w:szCs w:val="21"/>
        </w:rPr>
        <w:t xml:space="preserve"> </w:t>
      </w:r>
    </w:p>
    <w:p w14:paraId="09736E0B" w14:textId="4F7D1A41" w:rsidR="009C0289" w:rsidRPr="00D21AF1" w:rsidRDefault="000F7DBB" w:rsidP="009C0289">
      <w:pPr>
        <w:spacing w:after="0"/>
        <w:rPr>
          <w:rFonts w:ascii="Arial" w:eastAsia="Arial" w:hAnsi="Arial" w:cs="Arial"/>
          <w:b/>
          <w:i/>
          <w:color w:val="E36C0A" w:themeColor="accent6" w:themeShade="BF"/>
          <w:sz w:val="21"/>
          <w:szCs w:val="21"/>
        </w:rPr>
      </w:pPr>
      <w:r>
        <w:rPr>
          <w:rFonts w:ascii="Arial" w:eastAsia="Arial" w:hAnsi="Arial" w:cs="Arial"/>
          <w:b/>
          <w:i/>
          <w:color w:val="E36C0A" w:themeColor="accent6" w:themeShade="BF"/>
          <w:sz w:val="21"/>
          <w:szCs w:val="21"/>
        </w:rPr>
        <w:t>It is safe to receive a COVID-19 vaccine if you have</w:t>
      </w:r>
      <w:r w:rsidR="009C0289" w:rsidRPr="00D21AF1">
        <w:rPr>
          <w:rFonts w:ascii="Arial" w:eastAsia="Arial" w:hAnsi="Arial" w:cs="Arial"/>
          <w:b/>
          <w:i/>
          <w:color w:val="E36C0A" w:themeColor="accent6" w:themeShade="BF"/>
          <w:sz w:val="21"/>
          <w:szCs w:val="21"/>
        </w:rPr>
        <w:t xml:space="preserve"> MS</w:t>
      </w:r>
      <w:r>
        <w:rPr>
          <w:rFonts w:ascii="Arial" w:eastAsia="Arial" w:hAnsi="Arial" w:cs="Arial"/>
          <w:b/>
          <w:i/>
          <w:color w:val="E36C0A" w:themeColor="accent6" w:themeShade="BF"/>
          <w:sz w:val="21"/>
          <w:szCs w:val="21"/>
        </w:rPr>
        <w:t xml:space="preserve"> and are pregnant</w:t>
      </w:r>
    </w:p>
    <w:p w14:paraId="2C51480E" w14:textId="0DFF22B2" w:rsidR="009C0289" w:rsidRDefault="009C0289" w:rsidP="009C0289">
      <w:pPr>
        <w:rPr>
          <w:rFonts w:ascii="Arial" w:eastAsia="Arial" w:hAnsi="Arial" w:cs="Arial"/>
          <w:sz w:val="21"/>
          <w:szCs w:val="21"/>
        </w:rPr>
      </w:pPr>
      <w:r>
        <w:rPr>
          <w:rFonts w:ascii="Arial" w:eastAsia="Arial" w:hAnsi="Arial" w:cs="Arial"/>
          <w:sz w:val="21"/>
          <w:szCs w:val="21"/>
        </w:rPr>
        <w:t>W</w:t>
      </w:r>
      <w:r w:rsidRPr="004F3EFF">
        <w:rPr>
          <w:rFonts w:ascii="Arial" w:eastAsia="Arial" w:hAnsi="Arial" w:cs="Arial"/>
          <w:sz w:val="21"/>
          <w:szCs w:val="21"/>
        </w:rPr>
        <w:t>omen with MS who are pregnant</w:t>
      </w:r>
      <w:r>
        <w:rPr>
          <w:rFonts w:ascii="Arial" w:eastAsia="Arial" w:hAnsi="Arial" w:cs="Arial"/>
          <w:sz w:val="21"/>
          <w:szCs w:val="21"/>
        </w:rPr>
        <w:t xml:space="preserve"> should also get a COVID-19 vaccine.</w:t>
      </w:r>
      <w:r w:rsidRPr="004F3EFF">
        <w:rPr>
          <w:rFonts w:ascii="Arial" w:eastAsia="Arial" w:hAnsi="Arial" w:cs="Arial"/>
          <w:sz w:val="21"/>
          <w:szCs w:val="21"/>
        </w:rPr>
        <w:t xml:space="preserve"> </w:t>
      </w:r>
      <w:r>
        <w:rPr>
          <w:rFonts w:ascii="Arial" w:eastAsia="Arial" w:hAnsi="Arial" w:cs="Arial"/>
          <w:sz w:val="21"/>
          <w:szCs w:val="21"/>
        </w:rPr>
        <w:t xml:space="preserve">It is important to note that COVID-19 can lead to premature birth and serious illness for the mother. </w:t>
      </w:r>
    </w:p>
    <w:p w14:paraId="4546136F" w14:textId="457D8079" w:rsidR="009C0289" w:rsidRPr="00680A29" w:rsidRDefault="009C0289" w:rsidP="009C0289">
      <w:pPr>
        <w:spacing w:after="0"/>
        <w:rPr>
          <w:rFonts w:ascii="Arial" w:hAnsi="Arial" w:cs="Arial"/>
          <w:b/>
          <w:bCs/>
          <w:i/>
          <w:color w:val="E36C0A" w:themeColor="accent6" w:themeShade="BF"/>
          <w:sz w:val="21"/>
          <w:szCs w:val="21"/>
        </w:rPr>
      </w:pPr>
      <w:r w:rsidRPr="00680A29">
        <w:rPr>
          <w:rFonts w:ascii="Arial" w:hAnsi="Arial" w:cs="Arial"/>
          <w:b/>
          <w:bCs/>
          <w:i/>
          <w:color w:val="E36C0A" w:themeColor="accent6" w:themeShade="BF"/>
          <w:sz w:val="21"/>
          <w:szCs w:val="21"/>
        </w:rPr>
        <w:t>Some DMTs may reduce the effectiveness of the COVID-19 vaccin</w:t>
      </w:r>
      <w:r w:rsidR="000F7DBB">
        <w:rPr>
          <w:rFonts w:ascii="Arial" w:hAnsi="Arial" w:cs="Arial"/>
          <w:b/>
          <w:bCs/>
          <w:i/>
          <w:color w:val="E36C0A" w:themeColor="accent6" w:themeShade="BF"/>
          <w:sz w:val="21"/>
          <w:szCs w:val="21"/>
        </w:rPr>
        <w:t>e</w:t>
      </w:r>
      <w:r w:rsidRPr="00680A29">
        <w:rPr>
          <w:rFonts w:ascii="Arial" w:hAnsi="Arial" w:cs="Arial"/>
          <w:b/>
          <w:bCs/>
          <w:i/>
          <w:color w:val="E36C0A" w:themeColor="accent6" w:themeShade="BF"/>
          <w:sz w:val="21"/>
          <w:szCs w:val="21"/>
        </w:rPr>
        <w:t>s</w:t>
      </w:r>
    </w:p>
    <w:p w14:paraId="2C6454B4" w14:textId="6162ED6B" w:rsidR="009C0289" w:rsidRPr="00680A29" w:rsidRDefault="009C0289" w:rsidP="009C0289">
      <w:pPr>
        <w:rPr>
          <w:rFonts w:ascii="Arial" w:hAnsi="Arial" w:cs="Arial"/>
          <w:sz w:val="21"/>
          <w:szCs w:val="21"/>
        </w:rPr>
      </w:pPr>
      <w:r w:rsidRPr="00680A29">
        <w:rPr>
          <w:rFonts w:ascii="Arial" w:hAnsi="Arial" w:cs="Arial"/>
          <w:sz w:val="21"/>
          <w:szCs w:val="21"/>
        </w:rPr>
        <w:t xml:space="preserve">There is some evidence that people taking some types of DMT (fingolimod, </w:t>
      </w:r>
      <w:proofErr w:type="spellStart"/>
      <w:r w:rsidRPr="00680A29">
        <w:rPr>
          <w:rFonts w:ascii="Arial" w:hAnsi="Arial" w:cs="Arial"/>
          <w:sz w:val="21"/>
          <w:szCs w:val="21"/>
        </w:rPr>
        <w:t>siponimod</w:t>
      </w:r>
      <w:proofErr w:type="spellEnd"/>
      <w:r w:rsidRPr="00680A29">
        <w:rPr>
          <w:rFonts w:ascii="Arial" w:hAnsi="Arial" w:cs="Arial"/>
          <w:sz w:val="21"/>
          <w:szCs w:val="21"/>
        </w:rPr>
        <w:t xml:space="preserve">, ozanimod, </w:t>
      </w:r>
      <w:proofErr w:type="spellStart"/>
      <w:r w:rsidRPr="00680A29">
        <w:rPr>
          <w:rFonts w:ascii="Arial" w:hAnsi="Arial" w:cs="Arial"/>
          <w:sz w:val="21"/>
          <w:szCs w:val="21"/>
        </w:rPr>
        <w:t>ponesimod</w:t>
      </w:r>
      <w:proofErr w:type="spellEnd"/>
      <w:r w:rsidRPr="00680A29">
        <w:rPr>
          <w:rFonts w:ascii="Arial" w:hAnsi="Arial" w:cs="Arial"/>
          <w:sz w:val="21"/>
          <w:szCs w:val="21"/>
        </w:rPr>
        <w:t>, ocrelizumab, rituximab, ofatumumab) may have a reduced</w:t>
      </w:r>
      <w:r>
        <w:rPr>
          <w:rFonts w:ascii="Arial" w:hAnsi="Arial" w:cs="Arial"/>
          <w:sz w:val="21"/>
          <w:szCs w:val="21"/>
        </w:rPr>
        <w:t xml:space="preserve"> </w:t>
      </w:r>
      <w:r w:rsidRPr="00ED6D5E">
        <w:rPr>
          <w:rFonts w:ascii="Arial" w:hAnsi="Arial" w:cs="Arial"/>
          <w:sz w:val="21"/>
          <w:szCs w:val="21"/>
        </w:rPr>
        <w:t>and possibly undetectable</w:t>
      </w:r>
      <w:r w:rsidRPr="00680A29">
        <w:rPr>
          <w:rFonts w:ascii="Arial" w:hAnsi="Arial" w:cs="Arial"/>
          <w:sz w:val="21"/>
          <w:szCs w:val="21"/>
        </w:rPr>
        <w:t xml:space="preserve"> antibody response to the COVID-19 vaccines. </w:t>
      </w:r>
      <w:r w:rsidR="009A63DA">
        <w:rPr>
          <w:rFonts w:ascii="Arial" w:hAnsi="Arial" w:cs="Arial"/>
          <w:sz w:val="21"/>
          <w:szCs w:val="21"/>
        </w:rPr>
        <w:t xml:space="preserve">This does not mean that the vaccine has no benefit. </w:t>
      </w:r>
    </w:p>
    <w:p w14:paraId="791C95F3" w14:textId="3426E563" w:rsidR="009C0289" w:rsidRDefault="009C0289" w:rsidP="009C0289">
      <w:pPr>
        <w:rPr>
          <w:rFonts w:ascii="Arial" w:hAnsi="Arial" w:cs="Arial"/>
          <w:bCs/>
          <w:sz w:val="21"/>
          <w:szCs w:val="21"/>
        </w:rPr>
      </w:pPr>
      <w:r w:rsidRPr="00680A29">
        <w:rPr>
          <w:rFonts w:ascii="Arial" w:hAnsi="Arial" w:cs="Arial"/>
          <w:sz w:val="21"/>
          <w:szCs w:val="21"/>
        </w:rPr>
        <w:t>If you use one of these DMTs and take an antibody test it may show a low or no response.</w:t>
      </w:r>
      <w:r w:rsidRPr="00680A29">
        <w:rPr>
          <w:rFonts w:ascii="Arial" w:hAnsi="Arial" w:cs="Arial"/>
          <w:bCs/>
          <w:sz w:val="21"/>
          <w:szCs w:val="21"/>
        </w:rPr>
        <w:t xml:space="preserve"> This does not mean that the vaccine is ineffective. </w:t>
      </w:r>
      <w:r w:rsidRPr="00ED6D5E">
        <w:rPr>
          <w:rFonts w:ascii="Arial" w:hAnsi="Arial" w:cs="Arial"/>
          <w:bCs/>
          <w:sz w:val="21"/>
          <w:szCs w:val="21"/>
        </w:rPr>
        <w:t xml:space="preserve">Antibodies are proteins produced by the immune system and their presence is one indication that the vaccine is providing protection from the virus. </w:t>
      </w:r>
      <w:r>
        <w:rPr>
          <w:rFonts w:ascii="Arial" w:hAnsi="Arial" w:cs="Arial"/>
          <w:bCs/>
          <w:sz w:val="21"/>
          <w:szCs w:val="21"/>
        </w:rPr>
        <w:t>O</w:t>
      </w:r>
      <w:r w:rsidRPr="00680A29">
        <w:rPr>
          <w:rFonts w:ascii="Arial" w:hAnsi="Arial" w:cs="Arial"/>
          <w:bCs/>
          <w:sz w:val="21"/>
          <w:szCs w:val="21"/>
        </w:rPr>
        <w:t xml:space="preserve">ther components of the immune system are </w:t>
      </w:r>
      <w:r>
        <w:rPr>
          <w:rFonts w:ascii="Arial" w:hAnsi="Arial" w:cs="Arial"/>
          <w:bCs/>
          <w:sz w:val="21"/>
          <w:szCs w:val="21"/>
        </w:rPr>
        <w:t>stimulat</w:t>
      </w:r>
      <w:r w:rsidRPr="00680A29">
        <w:rPr>
          <w:rFonts w:ascii="Arial" w:hAnsi="Arial" w:cs="Arial"/>
          <w:bCs/>
          <w:sz w:val="21"/>
          <w:szCs w:val="21"/>
        </w:rPr>
        <w:t>ed by the vaccine and could</w:t>
      </w:r>
      <w:r>
        <w:rPr>
          <w:rFonts w:ascii="Arial" w:hAnsi="Arial" w:cs="Arial"/>
          <w:bCs/>
          <w:sz w:val="21"/>
          <w:szCs w:val="21"/>
        </w:rPr>
        <w:t xml:space="preserve"> also</w:t>
      </w:r>
      <w:r w:rsidRPr="00680A29">
        <w:rPr>
          <w:rFonts w:ascii="Arial" w:hAnsi="Arial" w:cs="Arial"/>
          <w:bCs/>
          <w:sz w:val="21"/>
          <w:szCs w:val="21"/>
        </w:rPr>
        <w:t xml:space="preserve"> contribute to protection. </w:t>
      </w:r>
      <w:r w:rsidRPr="00ED6D5E">
        <w:rPr>
          <w:rFonts w:ascii="Arial" w:hAnsi="Arial" w:cs="Arial"/>
          <w:bCs/>
          <w:sz w:val="21"/>
          <w:szCs w:val="21"/>
        </w:rPr>
        <w:t xml:space="preserve">Although some </w:t>
      </w:r>
      <w:r>
        <w:rPr>
          <w:rFonts w:ascii="Arial" w:hAnsi="Arial" w:cs="Arial"/>
          <w:bCs/>
          <w:sz w:val="21"/>
          <w:szCs w:val="21"/>
        </w:rPr>
        <w:t>people</w:t>
      </w:r>
      <w:r w:rsidRPr="00ED6D5E">
        <w:rPr>
          <w:rFonts w:ascii="Arial" w:hAnsi="Arial" w:cs="Arial"/>
          <w:bCs/>
          <w:sz w:val="21"/>
          <w:szCs w:val="21"/>
        </w:rPr>
        <w:t xml:space="preserve"> with MS showed weaker antibody production after vaccination, they can generate robust T-cell responses. T</w:t>
      </w:r>
      <w:r w:rsidR="000F7DBB">
        <w:rPr>
          <w:rFonts w:ascii="Arial" w:hAnsi="Arial" w:cs="Arial"/>
          <w:bCs/>
          <w:sz w:val="21"/>
          <w:szCs w:val="21"/>
        </w:rPr>
        <w:t>-</w:t>
      </w:r>
      <w:r w:rsidRPr="00ED6D5E">
        <w:rPr>
          <w:rFonts w:ascii="Arial" w:hAnsi="Arial" w:cs="Arial"/>
          <w:bCs/>
          <w:sz w:val="21"/>
          <w:szCs w:val="21"/>
        </w:rPr>
        <w:t xml:space="preserve">cells are special groups of white cells that may help fight COVID-19, but </w:t>
      </w:r>
      <w:r>
        <w:rPr>
          <w:rFonts w:ascii="Arial" w:hAnsi="Arial" w:cs="Arial"/>
          <w:bCs/>
          <w:sz w:val="21"/>
          <w:szCs w:val="21"/>
        </w:rPr>
        <w:t>they are</w:t>
      </w:r>
      <w:r w:rsidRPr="00ED6D5E">
        <w:rPr>
          <w:rFonts w:ascii="Arial" w:hAnsi="Arial" w:cs="Arial"/>
          <w:bCs/>
          <w:sz w:val="21"/>
          <w:szCs w:val="21"/>
        </w:rPr>
        <w:t xml:space="preserve"> not yet used in daily clinical practice to assess the effect of vaccines.</w:t>
      </w:r>
    </w:p>
    <w:p w14:paraId="46780327" w14:textId="77777777" w:rsidR="00B93241" w:rsidRPr="00680A29" w:rsidRDefault="00B93241" w:rsidP="00B93241">
      <w:pPr>
        <w:rPr>
          <w:rFonts w:ascii="Arial" w:hAnsi="Arial" w:cs="Arial"/>
          <w:sz w:val="21"/>
          <w:szCs w:val="21"/>
        </w:rPr>
      </w:pPr>
      <w:r w:rsidRPr="00680A29">
        <w:rPr>
          <w:rFonts w:ascii="Arial" w:hAnsi="Arial" w:cs="Arial"/>
          <w:sz w:val="21"/>
          <w:szCs w:val="21"/>
        </w:rPr>
        <w:t xml:space="preserve">Note that there </w:t>
      </w:r>
      <w:r>
        <w:rPr>
          <w:rFonts w:ascii="Arial" w:hAnsi="Arial" w:cs="Arial"/>
          <w:sz w:val="21"/>
          <w:szCs w:val="21"/>
        </w:rPr>
        <w:t>are many</w:t>
      </w:r>
      <w:r w:rsidRPr="00680A29">
        <w:rPr>
          <w:rFonts w:ascii="Arial" w:hAnsi="Arial" w:cs="Arial"/>
          <w:sz w:val="21"/>
          <w:szCs w:val="21"/>
        </w:rPr>
        <w:t xml:space="preserve"> different tests that are used to measure responses to the COVID-19 vaccines. There is currently no global agreement about which </w:t>
      </w:r>
      <w:r>
        <w:rPr>
          <w:rFonts w:ascii="Arial" w:hAnsi="Arial" w:cs="Arial"/>
          <w:sz w:val="21"/>
          <w:szCs w:val="21"/>
          <w:lang w:val="en-US"/>
        </w:rPr>
        <w:t xml:space="preserve">laboratory test </w:t>
      </w:r>
      <w:r w:rsidRPr="00680A29">
        <w:rPr>
          <w:rFonts w:ascii="Arial" w:hAnsi="Arial" w:cs="Arial"/>
          <w:sz w:val="21"/>
          <w:szCs w:val="21"/>
        </w:rPr>
        <w:t>is the best for monitoring vaccine responses and predicting protection from COVID-19</w:t>
      </w:r>
    </w:p>
    <w:p w14:paraId="2D2CCBD9" w14:textId="2D09AEAE" w:rsidR="009C0289" w:rsidRPr="001F02AC" w:rsidRDefault="009C0289" w:rsidP="003646EB">
      <w:pPr>
        <w:spacing w:after="0"/>
        <w:rPr>
          <w:rFonts w:ascii="Arial" w:hAnsi="Arial" w:cs="Arial"/>
          <w:b/>
          <w:i/>
          <w:color w:val="E36C0A" w:themeColor="accent6" w:themeShade="BF"/>
          <w:sz w:val="21"/>
          <w:szCs w:val="21"/>
        </w:rPr>
      </w:pPr>
      <w:r w:rsidRPr="001F02AC">
        <w:rPr>
          <w:rFonts w:ascii="Arial" w:hAnsi="Arial" w:cs="Arial"/>
          <w:b/>
          <w:i/>
          <w:color w:val="E36C0A" w:themeColor="accent6" w:themeShade="BF"/>
          <w:sz w:val="21"/>
          <w:szCs w:val="21"/>
        </w:rPr>
        <w:t>Delaying the start of a DMT, or altering DMT timing, is a strategy to allow the vaccine to be fully effective</w:t>
      </w:r>
    </w:p>
    <w:p w14:paraId="2A9509D1" w14:textId="0F2EAC98" w:rsidR="009C0289" w:rsidRPr="001F02AC" w:rsidRDefault="009C0289" w:rsidP="009C0289">
      <w:pPr>
        <w:rPr>
          <w:rFonts w:ascii="Arial" w:hAnsi="Arial" w:cs="Arial"/>
          <w:b/>
          <w:bCs/>
          <w:sz w:val="21"/>
          <w:szCs w:val="21"/>
        </w:rPr>
      </w:pPr>
      <w:r w:rsidRPr="001F02AC">
        <w:rPr>
          <w:rFonts w:ascii="Arial" w:hAnsi="Arial" w:cs="Arial"/>
          <w:sz w:val="21"/>
          <w:szCs w:val="21"/>
        </w:rPr>
        <w:t>If you are able to plan when you receive your vaccine, please discuss with your MS healthcare provider how and whether to coordinate the timing of your vaccine with the timing of your DMT dose - if you are on a DMT where this is relevant (</w:t>
      </w:r>
      <w:hyperlink w:anchor="timing" w:history="1">
        <w:r w:rsidRPr="005243E9">
          <w:rPr>
            <w:rStyle w:val="Hyperlink"/>
            <w:rFonts w:ascii="Arial" w:hAnsi="Arial" w:cs="Arial"/>
            <w:sz w:val="21"/>
            <w:szCs w:val="21"/>
          </w:rPr>
          <w:t>see</w:t>
        </w:r>
        <w:r w:rsidR="00CA0E8D">
          <w:rPr>
            <w:rStyle w:val="Hyperlink"/>
            <w:rFonts w:ascii="Arial" w:hAnsi="Arial" w:cs="Arial"/>
            <w:sz w:val="21"/>
            <w:szCs w:val="21"/>
          </w:rPr>
          <w:t xml:space="preserve"> section on timing DMTs and vaccines</w:t>
        </w:r>
      </w:hyperlink>
      <w:r w:rsidRPr="001F02AC">
        <w:rPr>
          <w:rFonts w:ascii="Arial" w:hAnsi="Arial" w:cs="Arial"/>
          <w:sz w:val="21"/>
          <w:szCs w:val="21"/>
        </w:rPr>
        <w:t xml:space="preserve">). This should help ensure the vaccine is as effective as possible at generating an immune response to the coronavirus. </w:t>
      </w:r>
      <w:r w:rsidRPr="001F02AC">
        <w:rPr>
          <w:rFonts w:ascii="Arial" w:hAnsi="Arial" w:cs="Arial"/>
          <w:b/>
          <w:bCs/>
          <w:sz w:val="21"/>
          <w:szCs w:val="21"/>
        </w:rPr>
        <w:t>Given the potential serious health consequences of COVID-19 disease, getting the vaccine when it becomes available to you may be more important than optimally timing the vaccine with your DMT.</w:t>
      </w:r>
    </w:p>
    <w:p w14:paraId="32A6636E" w14:textId="48DD84CF" w:rsidR="009C0289" w:rsidRPr="007D4F7F" w:rsidRDefault="009C0289" w:rsidP="6BF52434">
      <w:pPr>
        <w:spacing w:after="0"/>
        <w:rPr>
          <w:rFonts w:ascii="Arial" w:hAnsi="Arial" w:cs="Arial"/>
          <w:b/>
          <w:bCs/>
          <w:i/>
          <w:iCs/>
          <w:color w:val="E36C0A" w:themeColor="accent6" w:themeShade="BF"/>
          <w:sz w:val="21"/>
          <w:szCs w:val="21"/>
        </w:rPr>
      </w:pPr>
      <w:bookmarkStart w:id="1" w:name="_Hlk83899663"/>
      <w:bookmarkStart w:id="2" w:name="_Hlk80783977"/>
      <w:r w:rsidRPr="6BF52434">
        <w:rPr>
          <w:rFonts w:ascii="Arial" w:hAnsi="Arial" w:cs="Arial"/>
          <w:b/>
          <w:bCs/>
          <w:i/>
          <w:iCs/>
          <w:color w:val="E36C0A" w:themeColor="accent6" w:themeShade="BF"/>
          <w:sz w:val="21"/>
          <w:szCs w:val="21"/>
        </w:rPr>
        <w:lastRenderedPageBreak/>
        <w:t>People with MS who are immunocompromised should receive additional doses of a COVID-19 vaccine if it is offered to them</w:t>
      </w:r>
    </w:p>
    <w:p w14:paraId="28A0F874" w14:textId="5B771D58" w:rsidR="00603449" w:rsidRDefault="00603449" w:rsidP="00603449">
      <w:pPr>
        <w:rPr>
          <w:rFonts w:ascii="Arial" w:hAnsi="Arial" w:cs="Arial"/>
          <w:sz w:val="21"/>
          <w:szCs w:val="21"/>
        </w:rPr>
      </w:pPr>
      <w:r>
        <w:rPr>
          <w:rFonts w:ascii="Arial" w:hAnsi="Arial" w:cs="Arial"/>
          <w:sz w:val="21"/>
          <w:szCs w:val="21"/>
        </w:rPr>
        <w:t xml:space="preserve">Note that in this guidance, we refer to </w:t>
      </w:r>
      <w:r w:rsidRPr="005F2325">
        <w:rPr>
          <w:rFonts w:ascii="Arial" w:hAnsi="Arial" w:cs="Arial"/>
          <w:b/>
          <w:sz w:val="21"/>
          <w:szCs w:val="21"/>
        </w:rPr>
        <w:t>additional doses</w:t>
      </w:r>
      <w:r>
        <w:rPr>
          <w:rFonts w:ascii="Arial" w:hAnsi="Arial" w:cs="Arial"/>
          <w:sz w:val="21"/>
          <w:szCs w:val="21"/>
        </w:rPr>
        <w:t xml:space="preserve"> and </w:t>
      </w:r>
      <w:r w:rsidRPr="005F2325">
        <w:rPr>
          <w:rFonts w:ascii="Arial" w:hAnsi="Arial" w:cs="Arial"/>
          <w:b/>
          <w:sz w:val="21"/>
          <w:szCs w:val="21"/>
        </w:rPr>
        <w:t>booster doses</w:t>
      </w:r>
      <w:r w:rsidR="005F2325">
        <w:rPr>
          <w:rFonts w:ascii="Arial" w:hAnsi="Arial" w:cs="Arial"/>
          <w:sz w:val="21"/>
          <w:szCs w:val="21"/>
        </w:rPr>
        <w:t>, which are not the same</w:t>
      </w:r>
      <w:r>
        <w:rPr>
          <w:rFonts w:ascii="Arial" w:hAnsi="Arial" w:cs="Arial"/>
          <w:sz w:val="21"/>
          <w:szCs w:val="21"/>
        </w:rPr>
        <w:t xml:space="preserve">. </w:t>
      </w:r>
      <w:r w:rsidRPr="00603449">
        <w:rPr>
          <w:rFonts w:ascii="Arial" w:hAnsi="Arial" w:cs="Arial"/>
          <w:sz w:val="21"/>
          <w:szCs w:val="21"/>
        </w:rPr>
        <w:t>An additional dose is intended to improve the response to the first and second dose of the vaccine in immunocompromised people. A booster dose is given when the immune response to the first and second dose is likely to have waned over time.</w:t>
      </w:r>
    </w:p>
    <w:p w14:paraId="64226FDE" w14:textId="42685567" w:rsidR="009346D4" w:rsidRDefault="009C0289" w:rsidP="009346D4">
      <w:pPr>
        <w:rPr>
          <w:rFonts w:ascii="Arial" w:hAnsi="Arial" w:cs="Arial"/>
          <w:sz w:val="21"/>
          <w:szCs w:val="21"/>
        </w:rPr>
      </w:pPr>
      <w:r w:rsidRPr="007D4F7F">
        <w:rPr>
          <w:rFonts w:ascii="Arial" w:hAnsi="Arial" w:cs="Arial"/>
          <w:sz w:val="21"/>
          <w:szCs w:val="21"/>
        </w:rPr>
        <w:t xml:space="preserve">People with MS who are fully vaccinated*, but are taking certain DMTs, may be eligible for </w:t>
      </w:r>
      <w:r w:rsidRPr="007D4F7F">
        <w:rPr>
          <w:rFonts w:ascii="Arial" w:hAnsi="Arial" w:cs="Arial"/>
          <w:b/>
          <w:sz w:val="21"/>
          <w:szCs w:val="21"/>
        </w:rPr>
        <w:t>additional COVID-19 vaccine dose</w:t>
      </w:r>
      <w:r>
        <w:rPr>
          <w:rFonts w:ascii="Arial" w:hAnsi="Arial" w:cs="Arial"/>
          <w:b/>
          <w:sz w:val="21"/>
          <w:szCs w:val="21"/>
        </w:rPr>
        <w:t>s</w:t>
      </w:r>
      <w:r w:rsidRPr="007D4F7F">
        <w:rPr>
          <w:rFonts w:ascii="Arial" w:hAnsi="Arial" w:cs="Arial"/>
          <w:sz w:val="21"/>
          <w:szCs w:val="21"/>
        </w:rPr>
        <w:t xml:space="preserve">, depending on the specific recommendations in your country. </w:t>
      </w:r>
      <w:r>
        <w:rPr>
          <w:rFonts w:ascii="Arial" w:hAnsi="Arial" w:cs="Arial"/>
          <w:sz w:val="21"/>
          <w:szCs w:val="21"/>
        </w:rPr>
        <w:t>One or more</w:t>
      </w:r>
      <w:r w:rsidRPr="007D4F7F">
        <w:rPr>
          <w:rFonts w:ascii="Arial" w:hAnsi="Arial" w:cs="Arial"/>
          <w:sz w:val="21"/>
          <w:szCs w:val="21"/>
        </w:rPr>
        <w:t xml:space="preserve"> additional dose</w:t>
      </w:r>
      <w:r>
        <w:rPr>
          <w:rFonts w:ascii="Arial" w:hAnsi="Arial" w:cs="Arial"/>
          <w:sz w:val="21"/>
          <w:szCs w:val="21"/>
        </w:rPr>
        <w:t>s are</w:t>
      </w:r>
      <w:r w:rsidRPr="007D4F7F">
        <w:rPr>
          <w:rFonts w:ascii="Arial" w:hAnsi="Arial" w:cs="Arial"/>
          <w:sz w:val="21"/>
          <w:szCs w:val="21"/>
        </w:rPr>
        <w:t xml:space="preserve"> intended to improve immunocompromised people’s response to their first vaccin</w:t>
      </w:r>
      <w:r>
        <w:rPr>
          <w:rFonts w:ascii="Arial" w:hAnsi="Arial" w:cs="Arial"/>
          <w:sz w:val="21"/>
          <w:szCs w:val="21"/>
        </w:rPr>
        <w:t>ation cycl</w:t>
      </w:r>
      <w:r w:rsidRPr="007D4F7F">
        <w:rPr>
          <w:rFonts w:ascii="Arial" w:hAnsi="Arial" w:cs="Arial"/>
          <w:sz w:val="21"/>
          <w:szCs w:val="21"/>
        </w:rPr>
        <w:t xml:space="preserve">e. </w:t>
      </w:r>
    </w:p>
    <w:p w14:paraId="3202CB56" w14:textId="7CD3CB12" w:rsidR="009C0289" w:rsidRPr="009346D4" w:rsidRDefault="009C0289" w:rsidP="009346D4">
      <w:pPr>
        <w:rPr>
          <w:rFonts w:ascii="Arial" w:hAnsi="Arial" w:cs="Arial"/>
          <w:sz w:val="21"/>
          <w:szCs w:val="21"/>
        </w:rPr>
      </w:pPr>
      <w:r w:rsidRPr="007D4F7F">
        <w:rPr>
          <w:rFonts w:ascii="Arial" w:hAnsi="Arial" w:cs="Arial"/>
          <w:sz w:val="21"/>
          <w:szCs w:val="21"/>
        </w:rPr>
        <w:t xml:space="preserve">Studies of the COVID-19 vaccine responses in MS have shown a reduced response to the vaccine among those who use certain disease modifying therapies (DMTs). </w:t>
      </w:r>
      <w:bookmarkStart w:id="3" w:name="_Hlk84587653"/>
      <w:r w:rsidRPr="007D4F7F">
        <w:rPr>
          <w:rFonts w:ascii="Arial" w:hAnsi="Arial" w:cs="Arial"/>
          <w:sz w:val="21"/>
          <w:szCs w:val="21"/>
        </w:rPr>
        <w:t>People with MS using certain DMTs may benefit from additional COVID-19 vaccine dose</w:t>
      </w:r>
      <w:bookmarkEnd w:id="3"/>
      <w:r>
        <w:rPr>
          <w:rFonts w:ascii="Arial" w:hAnsi="Arial" w:cs="Arial"/>
          <w:sz w:val="21"/>
          <w:szCs w:val="21"/>
        </w:rPr>
        <w:t xml:space="preserve">s. </w:t>
      </w:r>
      <w:r w:rsidRPr="00B40B51">
        <w:rPr>
          <w:rFonts w:ascii="Arial" w:hAnsi="Arial" w:cs="Arial"/>
          <w:sz w:val="21"/>
          <w:szCs w:val="21"/>
        </w:rPr>
        <w:t xml:space="preserve">Specific recommendations in your country will determine whether you are offered </w:t>
      </w:r>
      <w:r>
        <w:rPr>
          <w:rFonts w:ascii="Arial" w:hAnsi="Arial" w:cs="Arial"/>
          <w:sz w:val="21"/>
          <w:szCs w:val="21"/>
        </w:rPr>
        <w:t xml:space="preserve">one or more </w:t>
      </w:r>
      <w:r w:rsidRPr="00B40B51">
        <w:rPr>
          <w:rFonts w:ascii="Arial" w:hAnsi="Arial" w:cs="Arial"/>
          <w:sz w:val="21"/>
          <w:szCs w:val="21"/>
        </w:rPr>
        <w:t>additional dose</w:t>
      </w:r>
      <w:r>
        <w:rPr>
          <w:rFonts w:ascii="Arial" w:hAnsi="Arial" w:cs="Arial"/>
          <w:sz w:val="21"/>
          <w:szCs w:val="21"/>
        </w:rPr>
        <w:t>s and the timing of when these are offered</w:t>
      </w:r>
      <w:r w:rsidRPr="00B40B51">
        <w:rPr>
          <w:rFonts w:ascii="Arial" w:hAnsi="Arial" w:cs="Arial"/>
          <w:sz w:val="21"/>
          <w:szCs w:val="21"/>
        </w:rPr>
        <w:t>.</w:t>
      </w:r>
      <w:r w:rsidRPr="007D4F7F">
        <w:rPr>
          <w:rFonts w:ascii="Arial" w:hAnsi="Arial" w:cs="Arial"/>
          <w:sz w:val="21"/>
          <w:szCs w:val="21"/>
        </w:rPr>
        <w:t xml:space="preserve"> If this is available </w:t>
      </w:r>
      <w:r>
        <w:rPr>
          <w:rFonts w:ascii="Arial" w:hAnsi="Arial" w:cs="Arial"/>
          <w:sz w:val="21"/>
          <w:szCs w:val="21"/>
        </w:rPr>
        <w:t>to you</w:t>
      </w:r>
      <w:r w:rsidRPr="007D4F7F">
        <w:rPr>
          <w:rFonts w:ascii="Arial" w:hAnsi="Arial" w:cs="Arial"/>
          <w:sz w:val="21"/>
          <w:szCs w:val="21"/>
        </w:rPr>
        <w:t xml:space="preserve">, talk with your MS healthcare provider </w:t>
      </w:r>
      <w:r w:rsidRPr="007D4F7F">
        <w:rPr>
          <w:rFonts w:ascii="Arial" w:hAnsi="Arial" w:cs="Arial"/>
          <w:sz w:val="21"/>
          <w:szCs w:val="21"/>
          <w:lang w:val="en-US"/>
        </w:rPr>
        <w:t>t</w:t>
      </w:r>
      <w:r w:rsidRPr="007D4F7F">
        <w:rPr>
          <w:rFonts w:ascii="Arial" w:hAnsi="Arial" w:cs="Arial"/>
          <w:sz w:val="21"/>
          <w:szCs w:val="21"/>
        </w:rPr>
        <w:t>o determine the best time to get your additional dose</w:t>
      </w:r>
      <w:r>
        <w:rPr>
          <w:rFonts w:ascii="Arial" w:hAnsi="Arial" w:cs="Arial"/>
          <w:sz w:val="21"/>
          <w:szCs w:val="21"/>
        </w:rPr>
        <w:t>(s)</w:t>
      </w:r>
      <w:r w:rsidRPr="007D4F7F">
        <w:rPr>
          <w:rFonts w:ascii="Arial" w:hAnsi="Arial" w:cs="Arial"/>
          <w:sz w:val="21"/>
          <w:szCs w:val="21"/>
        </w:rPr>
        <w:t>.</w:t>
      </w:r>
    </w:p>
    <w:p w14:paraId="303F7B09" w14:textId="77777777" w:rsidR="009C0289" w:rsidRPr="007D4F7F" w:rsidRDefault="009C0289" w:rsidP="009C0289">
      <w:pPr>
        <w:rPr>
          <w:rFonts w:ascii="Arial" w:eastAsia="Calibri" w:hAnsi="Arial" w:cs="Arial"/>
          <w:bCs/>
          <w:sz w:val="20"/>
        </w:rPr>
      </w:pPr>
      <w:r w:rsidRPr="007D4F7F">
        <w:rPr>
          <w:rFonts w:ascii="Arial" w:eastAsia="Calibri" w:hAnsi="Arial" w:cs="Arial"/>
          <w:bCs/>
          <w:sz w:val="20"/>
        </w:rPr>
        <w:t>*Fully vaccinated = once you have received the single dose of the J&amp;J vaccine or the second dose of any other type of vaccine.</w:t>
      </w:r>
    </w:p>
    <w:p w14:paraId="0E5FC51D" w14:textId="77777777" w:rsidR="009C0289" w:rsidRPr="007D4F7F" w:rsidRDefault="009C0289" w:rsidP="009C0289">
      <w:pPr>
        <w:spacing w:after="0"/>
        <w:rPr>
          <w:rFonts w:ascii="Arial" w:hAnsi="Arial" w:cs="Arial"/>
          <w:b/>
          <w:i/>
          <w:color w:val="E36C0A" w:themeColor="accent6" w:themeShade="BF"/>
          <w:sz w:val="21"/>
          <w:szCs w:val="21"/>
        </w:rPr>
      </w:pPr>
      <w:r w:rsidRPr="007D4F7F">
        <w:rPr>
          <w:rFonts w:ascii="Arial" w:hAnsi="Arial" w:cs="Arial"/>
          <w:b/>
          <w:i/>
          <w:color w:val="E36C0A" w:themeColor="accent6" w:themeShade="BF"/>
          <w:sz w:val="21"/>
          <w:szCs w:val="21"/>
        </w:rPr>
        <w:t>People with MS should receive a booster dose of a COVID-19 vaccine if it is offered to them</w:t>
      </w:r>
    </w:p>
    <w:p w14:paraId="0B19AFE5" w14:textId="0FDE616A" w:rsidR="009C0289" w:rsidRPr="007D4F7F" w:rsidRDefault="009C0289" w:rsidP="009C0289">
      <w:pPr>
        <w:spacing w:after="0"/>
        <w:rPr>
          <w:rFonts w:ascii="Arial" w:hAnsi="Arial" w:cs="Arial"/>
          <w:sz w:val="21"/>
          <w:szCs w:val="21"/>
        </w:rPr>
      </w:pPr>
      <w:r w:rsidRPr="007D4F7F">
        <w:rPr>
          <w:rFonts w:ascii="Arial" w:hAnsi="Arial" w:cs="Arial"/>
          <w:sz w:val="21"/>
          <w:szCs w:val="21"/>
        </w:rPr>
        <w:t xml:space="preserve">People with MS may also be offered a </w:t>
      </w:r>
      <w:r w:rsidRPr="007D4F7F">
        <w:rPr>
          <w:rFonts w:ascii="Arial" w:hAnsi="Arial" w:cs="Arial"/>
          <w:b/>
          <w:sz w:val="21"/>
          <w:szCs w:val="21"/>
        </w:rPr>
        <w:t>booster dose of the COVID-19 vaccine</w:t>
      </w:r>
      <w:r w:rsidRPr="007D4F7F">
        <w:rPr>
          <w:rFonts w:ascii="Arial" w:hAnsi="Arial" w:cs="Arial"/>
          <w:sz w:val="21"/>
          <w:szCs w:val="21"/>
        </w:rPr>
        <w:t xml:space="preserve">, depending on the specific recommendations in your country. A booster vaccination is given to people when their immune response is likely to have waned over time, </w:t>
      </w:r>
      <w:r>
        <w:rPr>
          <w:rFonts w:ascii="Arial" w:hAnsi="Arial" w:cs="Arial"/>
          <w:sz w:val="21"/>
          <w:szCs w:val="21"/>
        </w:rPr>
        <w:t>several months</w:t>
      </w:r>
      <w:r w:rsidRPr="007D4F7F">
        <w:rPr>
          <w:rFonts w:ascii="Arial" w:hAnsi="Arial" w:cs="Arial"/>
          <w:sz w:val="21"/>
          <w:szCs w:val="21"/>
        </w:rPr>
        <w:t xml:space="preserve"> after being fully vaccinated*. If booster doses of the COVID-19 vaccines are available in your country, talk with your MS healthcare provider to determine the best time to get your booster dose.</w:t>
      </w:r>
    </w:p>
    <w:bookmarkEnd w:id="1"/>
    <w:p w14:paraId="737DAD2B" w14:textId="77777777" w:rsidR="009C0289" w:rsidRPr="007D4F7F" w:rsidRDefault="009C0289" w:rsidP="009C0289">
      <w:pPr>
        <w:spacing w:after="0"/>
        <w:rPr>
          <w:rFonts w:ascii="Arial" w:hAnsi="Arial" w:cs="Arial"/>
          <w:sz w:val="21"/>
          <w:szCs w:val="21"/>
        </w:rPr>
      </w:pPr>
    </w:p>
    <w:p w14:paraId="376947AD" w14:textId="5CD3E5D6" w:rsidR="009C0289" w:rsidRPr="00430A9F" w:rsidRDefault="009C0289" w:rsidP="009C0289">
      <w:pPr>
        <w:rPr>
          <w:rFonts w:ascii="Arial" w:eastAsia="Calibri" w:hAnsi="Arial" w:cs="Arial"/>
          <w:bCs/>
          <w:sz w:val="20"/>
        </w:rPr>
      </w:pPr>
      <w:r w:rsidRPr="007D4F7F">
        <w:rPr>
          <w:rFonts w:ascii="Arial" w:eastAsia="Calibri" w:hAnsi="Arial" w:cs="Arial"/>
          <w:bCs/>
          <w:sz w:val="20"/>
        </w:rPr>
        <w:t>*Fully vaccinated = once you have received the single dose of the J&amp;J vaccine</w:t>
      </w:r>
      <w:r w:rsidR="00E46441">
        <w:rPr>
          <w:rFonts w:ascii="Arial" w:eastAsia="Calibri" w:hAnsi="Arial" w:cs="Arial"/>
          <w:bCs/>
          <w:sz w:val="20"/>
        </w:rPr>
        <w:t xml:space="preserve"> or</w:t>
      </w:r>
      <w:r w:rsidRPr="007D4F7F">
        <w:rPr>
          <w:rFonts w:ascii="Arial" w:eastAsia="Calibri" w:hAnsi="Arial" w:cs="Arial"/>
          <w:bCs/>
          <w:sz w:val="20"/>
        </w:rPr>
        <w:t xml:space="preserve"> the second dose of any other type of vaccine</w:t>
      </w:r>
      <w:r w:rsidR="00E46441">
        <w:rPr>
          <w:rFonts w:ascii="Arial" w:eastAsia="Calibri" w:hAnsi="Arial" w:cs="Arial"/>
          <w:bCs/>
          <w:sz w:val="20"/>
        </w:rPr>
        <w:t xml:space="preserve">. For some people with MS, a booster dose will be offered several months after you have received your additional dose(s). </w:t>
      </w:r>
    </w:p>
    <w:bookmarkEnd w:id="2"/>
    <w:p w14:paraId="5CEF97D4" w14:textId="77777777" w:rsidR="009C0289" w:rsidRPr="00680A29" w:rsidRDefault="009C0289" w:rsidP="009C0289">
      <w:pPr>
        <w:spacing w:after="0"/>
        <w:rPr>
          <w:rFonts w:ascii="Arial" w:hAnsi="Arial" w:cs="Arial"/>
          <w:b/>
          <w:bCs/>
          <w:i/>
          <w:color w:val="E36C0A" w:themeColor="accent6" w:themeShade="BF"/>
          <w:sz w:val="21"/>
          <w:szCs w:val="21"/>
        </w:rPr>
      </w:pPr>
      <w:r w:rsidRPr="00680A29">
        <w:rPr>
          <w:rFonts w:ascii="Arial" w:hAnsi="Arial" w:cs="Arial"/>
          <w:b/>
          <w:i/>
          <w:color w:val="E36C0A" w:themeColor="accent6" w:themeShade="BF"/>
          <w:sz w:val="21"/>
          <w:szCs w:val="21"/>
        </w:rPr>
        <w:t>Even once you have received the vaccine, it is important to continue to take precautions against COVID-19</w:t>
      </w:r>
    </w:p>
    <w:p w14:paraId="6EA09401" w14:textId="4B7B40AD" w:rsidR="009C0289" w:rsidRDefault="009C0289" w:rsidP="009C0289">
      <w:pPr>
        <w:rPr>
          <w:rFonts w:ascii="Arial" w:hAnsi="Arial" w:cs="Arial"/>
          <w:sz w:val="21"/>
          <w:szCs w:val="21"/>
        </w:rPr>
      </w:pPr>
      <w:r w:rsidRPr="00680A29">
        <w:rPr>
          <w:rFonts w:ascii="Arial" w:hAnsi="Arial" w:cs="Arial"/>
          <w:bCs/>
          <w:sz w:val="21"/>
          <w:szCs w:val="21"/>
        </w:rPr>
        <w:t xml:space="preserve">Even when vaccinated, you can still be infected with COVID-19 and give it to others. This is even more likely for those on DMTs that might reduce the effectiveness of the vaccines </w:t>
      </w:r>
      <w:r w:rsidRPr="00680A29">
        <w:rPr>
          <w:rFonts w:ascii="Arial" w:hAnsi="Arial" w:cs="Arial"/>
          <w:sz w:val="21"/>
          <w:szCs w:val="21"/>
        </w:rPr>
        <w:t xml:space="preserve">(fingolimod, </w:t>
      </w:r>
      <w:proofErr w:type="spellStart"/>
      <w:r w:rsidRPr="00680A29">
        <w:rPr>
          <w:rFonts w:ascii="Arial" w:hAnsi="Arial" w:cs="Arial"/>
          <w:sz w:val="21"/>
          <w:szCs w:val="21"/>
        </w:rPr>
        <w:t>siponimod</w:t>
      </w:r>
      <w:proofErr w:type="spellEnd"/>
      <w:r w:rsidRPr="00680A29">
        <w:rPr>
          <w:rFonts w:ascii="Arial" w:hAnsi="Arial" w:cs="Arial"/>
          <w:sz w:val="21"/>
          <w:szCs w:val="21"/>
        </w:rPr>
        <w:t xml:space="preserve">, ozanimod, </w:t>
      </w:r>
      <w:proofErr w:type="spellStart"/>
      <w:r w:rsidRPr="00680A29">
        <w:rPr>
          <w:rFonts w:ascii="Arial" w:hAnsi="Arial" w:cs="Arial"/>
          <w:sz w:val="21"/>
          <w:szCs w:val="21"/>
        </w:rPr>
        <w:t>ponesimod</w:t>
      </w:r>
      <w:proofErr w:type="spellEnd"/>
      <w:r w:rsidRPr="00680A29">
        <w:rPr>
          <w:rFonts w:ascii="Arial" w:hAnsi="Arial" w:cs="Arial"/>
          <w:sz w:val="21"/>
          <w:szCs w:val="21"/>
        </w:rPr>
        <w:t>, ocrelizumab, rituximab, ofatumumab)</w:t>
      </w:r>
      <w:r w:rsidRPr="00680A29">
        <w:rPr>
          <w:rFonts w:ascii="Arial" w:hAnsi="Arial" w:cs="Arial"/>
          <w:bCs/>
          <w:sz w:val="21"/>
          <w:szCs w:val="21"/>
        </w:rPr>
        <w:t>. The safest approach is to ensure that those close to you are fully vaccinated, and that you continue wearing masks, practise social distancing,</w:t>
      </w:r>
      <w:r w:rsidR="000F7DBB">
        <w:rPr>
          <w:rFonts w:ascii="Arial" w:hAnsi="Arial" w:cs="Arial"/>
          <w:bCs/>
          <w:sz w:val="21"/>
          <w:szCs w:val="21"/>
        </w:rPr>
        <w:t xml:space="preserve"> </w:t>
      </w:r>
      <w:r w:rsidRPr="00680A29">
        <w:rPr>
          <w:rFonts w:ascii="Arial" w:hAnsi="Arial" w:cs="Arial"/>
          <w:sz w:val="21"/>
          <w:szCs w:val="21"/>
        </w:rPr>
        <w:t>wash hands and follow your country’s guidelines about getting tested for COVID-19 when necessary.</w:t>
      </w:r>
    </w:p>
    <w:p w14:paraId="215ACB19" w14:textId="77777777" w:rsidR="009C0289" w:rsidRDefault="009C0289" w:rsidP="009C0289">
      <w:pPr>
        <w:rPr>
          <w:rFonts w:ascii="Arial" w:hAnsi="Arial" w:cs="Arial"/>
          <w:b/>
          <w:color w:val="E36C0A" w:themeColor="accent6" w:themeShade="BF"/>
          <w:sz w:val="24"/>
          <w:szCs w:val="21"/>
        </w:rPr>
      </w:pPr>
    </w:p>
    <w:p w14:paraId="332E44BE" w14:textId="77777777" w:rsidR="009C0289" w:rsidRDefault="009C0289" w:rsidP="009C0289">
      <w:pPr>
        <w:rPr>
          <w:rFonts w:ascii="Arial" w:hAnsi="Arial" w:cs="Arial"/>
          <w:b/>
          <w:color w:val="E36C0A" w:themeColor="accent6" w:themeShade="BF"/>
          <w:sz w:val="24"/>
          <w:szCs w:val="21"/>
        </w:rPr>
      </w:pPr>
      <w:r>
        <w:rPr>
          <w:rFonts w:ascii="Arial" w:hAnsi="Arial" w:cs="Arial"/>
          <w:b/>
          <w:color w:val="E36C0A" w:themeColor="accent6" w:themeShade="BF"/>
          <w:sz w:val="24"/>
          <w:szCs w:val="21"/>
        </w:rPr>
        <w:br w:type="page"/>
      </w:r>
    </w:p>
    <w:p w14:paraId="110FEB84" w14:textId="25CA40E2" w:rsidR="009C0289" w:rsidRPr="000845C2" w:rsidRDefault="000F7DBB" w:rsidP="009C0289">
      <w:pPr>
        <w:rPr>
          <w:rFonts w:ascii="Arial" w:hAnsi="Arial" w:cs="Arial"/>
          <w:sz w:val="21"/>
          <w:szCs w:val="21"/>
        </w:rPr>
      </w:pPr>
      <w:bookmarkStart w:id="4" w:name="young"/>
      <w:bookmarkEnd w:id="4"/>
      <w:r>
        <w:rPr>
          <w:rFonts w:ascii="Arial" w:hAnsi="Arial" w:cs="Arial"/>
          <w:b/>
          <w:color w:val="E36C0A" w:themeColor="accent6" w:themeShade="BF"/>
          <w:sz w:val="24"/>
          <w:szCs w:val="21"/>
        </w:rPr>
        <w:lastRenderedPageBreak/>
        <w:t>COVID-19 vaccines</w:t>
      </w:r>
      <w:r w:rsidR="009C0289" w:rsidRPr="001F02AC">
        <w:rPr>
          <w:rFonts w:ascii="Arial" w:hAnsi="Arial" w:cs="Arial"/>
          <w:b/>
          <w:color w:val="E36C0A" w:themeColor="accent6" w:themeShade="BF"/>
          <w:sz w:val="24"/>
          <w:szCs w:val="21"/>
        </w:rPr>
        <w:t xml:space="preserve"> for young people </w:t>
      </w:r>
      <w:r>
        <w:rPr>
          <w:rFonts w:ascii="Arial" w:hAnsi="Arial" w:cs="Arial"/>
          <w:b/>
          <w:color w:val="E36C0A" w:themeColor="accent6" w:themeShade="BF"/>
          <w:sz w:val="24"/>
          <w:szCs w:val="21"/>
        </w:rPr>
        <w:t>(under 18 years old)</w:t>
      </w:r>
      <w:r w:rsidR="009C0289">
        <w:rPr>
          <w:rFonts w:ascii="Arial" w:hAnsi="Arial" w:cs="Arial"/>
          <w:b/>
          <w:color w:val="E36C0A" w:themeColor="accent6" w:themeShade="BF"/>
          <w:sz w:val="24"/>
          <w:szCs w:val="21"/>
        </w:rPr>
        <w:br/>
      </w:r>
      <w:r w:rsidR="009C0289" w:rsidRPr="000845C2">
        <w:rPr>
          <w:rFonts w:ascii="Arial" w:hAnsi="Arial" w:cs="Arial"/>
          <w:sz w:val="21"/>
          <w:szCs w:val="21"/>
        </w:rPr>
        <w:t>The following guidance for you</w:t>
      </w:r>
      <w:r w:rsidR="009C0289">
        <w:rPr>
          <w:rFonts w:ascii="Arial" w:hAnsi="Arial" w:cs="Arial"/>
          <w:sz w:val="21"/>
          <w:szCs w:val="21"/>
        </w:rPr>
        <w:t>ng people</w:t>
      </w:r>
      <w:r w:rsidR="009C0289" w:rsidRPr="000845C2">
        <w:rPr>
          <w:rFonts w:ascii="Arial" w:hAnsi="Arial" w:cs="Arial"/>
          <w:sz w:val="21"/>
          <w:szCs w:val="21"/>
        </w:rPr>
        <w:t xml:space="preserve"> applies to vaccines currently authori</w:t>
      </w:r>
      <w:r w:rsidR="009C0289">
        <w:rPr>
          <w:rFonts w:ascii="Arial" w:hAnsi="Arial" w:cs="Arial"/>
          <w:sz w:val="21"/>
          <w:szCs w:val="21"/>
        </w:rPr>
        <w:t>s</w:t>
      </w:r>
      <w:r w:rsidR="009C0289" w:rsidRPr="000845C2">
        <w:rPr>
          <w:rFonts w:ascii="Arial" w:hAnsi="Arial" w:cs="Arial"/>
          <w:sz w:val="21"/>
          <w:szCs w:val="21"/>
        </w:rPr>
        <w:t xml:space="preserve">ed for use for </w:t>
      </w:r>
      <w:r w:rsidR="009C0289">
        <w:rPr>
          <w:rFonts w:ascii="Arial" w:hAnsi="Arial" w:cs="Arial"/>
          <w:sz w:val="21"/>
          <w:szCs w:val="21"/>
        </w:rPr>
        <w:t xml:space="preserve">this age group, and should be read together with the </w:t>
      </w:r>
      <w:hyperlink w:anchor="pwMS" w:history="1">
        <w:r w:rsidR="009C0289" w:rsidRPr="005243E9">
          <w:rPr>
            <w:rStyle w:val="Hyperlink"/>
            <w:rFonts w:ascii="Arial" w:hAnsi="Arial" w:cs="Arial"/>
            <w:sz w:val="21"/>
            <w:szCs w:val="21"/>
          </w:rPr>
          <w:t>general advice</w:t>
        </w:r>
        <w:r w:rsidR="00B84AA7">
          <w:rPr>
            <w:rStyle w:val="Hyperlink"/>
            <w:rFonts w:ascii="Arial" w:hAnsi="Arial" w:cs="Arial"/>
            <w:sz w:val="21"/>
            <w:szCs w:val="21"/>
          </w:rPr>
          <w:t xml:space="preserve"> fo</w:t>
        </w:r>
        <w:r w:rsidR="00123E89">
          <w:rPr>
            <w:rStyle w:val="Hyperlink"/>
            <w:rFonts w:ascii="Arial" w:hAnsi="Arial" w:cs="Arial"/>
            <w:sz w:val="21"/>
            <w:szCs w:val="21"/>
          </w:rPr>
          <w:t>r people with MS</w:t>
        </w:r>
      </w:hyperlink>
      <w:r w:rsidR="009C0289">
        <w:rPr>
          <w:rFonts w:ascii="Arial" w:hAnsi="Arial" w:cs="Arial"/>
          <w:sz w:val="21"/>
          <w:szCs w:val="21"/>
        </w:rPr>
        <w:t>.</w:t>
      </w:r>
    </w:p>
    <w:p w14:paraId="2ACAED2A" w14:textId="0CC040A8" w:rsidR="009C0289" w:rsidRPr="001F02AC" w:rsidRDefault="009C0289" w:rsidP="009C0289">
      <w:pPr>
        <w:spacing w:after="0"/>
        <w:rPr>
          <w:rFonts w:ascii="Arial" w:hAnsi="Arial" w:cs="Arial"/>
          <w:b/>
          <w:bCs/>
          <w:i/>
          <w:color w:val="E36C0A" w:themeColor="accent6" w:themeShade="BF"/>
          <w:sz w:val="21"/>
          <w:szCs w:val="21"/>
        </w:rPr>
      </w:pPr>
      <w:r w:rsidRPr="00606336">
        <w:rPr>
          <w:rFonts w:ascii="Arial" w:hAnsi="Arial" w:cs="Arial"/>
          <w:b/>
          <w:bCs/>
          <w:i/>
          <w:color w:val="E36C0A" w:themeColor="accent6" w:themeShade="BF"/>
          <w:sz w:val="21"/>
          <w:szCs w:val="21"/>
        </w:rPr>
        <w:t xml:space="preserve">Young people aged </w:t>
      </w:r>
      <w:r w:rsidR="00E75AE9">
        <w:rPr>
          <w:rFonts w:ascii="Arial" w:hAnsi="Arial" w:cs="Arial"/>
          <w:b/>
          <w:bCs/>
          <w:i/>
          <w:color w:val="E36C0A" w:themeColor="accent6" w:themeShade="BF"/>
          <w:sz w:val="21"/>
          <w:szCs w:val="21"/>
        </w:rPr>
        <w:t xml:space="preserve">17 and </w:t>
      </w:r>
      <w:r w:rsidR="00B84AA7">
        <w:rPr>
          <w:rFonts w:ascii="Arial" w:hAnsi="Arial" w:cs="Arial"/>
          <w:b/>
          <w:bCs/>
          <w:i/>
          <w:color w:val="E36C0A" w:themeColor="accent6" w:themeShade="BF"/>
          <w:sz w:val="21"/>
          <w:szCs w:val="21"/>
        </w:rPr>
        <w:t xml:space="preserve">under </w:t>
      </w:r>
      <w:r w:rsidRPr="00606336">
        <w:rPr>
          <w:rFonts w:ascii="Arial" w:hAnsi="Arial" w:cs="Arial"/>
          <w:b/>
          <w:bCs/>
          <w:i/>
          <w:color w:val="E36C0A" w:themeColor="accent6" w:themeShade="BF"/>
          <w:sz w:val="21"/>
          <w:szCs w:val="21"/>
        </w:rPr>
        <w:t>should</w:t>
      </w:r>
      <w:r w:rsidRPr="001F02AC">
        <w:rPr>
          <w:rFonts w:ascii="Arial" w:hAnsi="Arial" w:cs="Arial"/>
          <w:b/>
          <w:bCs/>
          <w:i/>
          <w:color w:val="E36C0A" w:themeColor="accent6" w:themeShade="BF"/>
          <w:sz w:val="21"/>
          <w:szCs w:val="21"/>
        </w:rPr>
        <w:t xml:space="preserve"> be vaccinated against COVID-19 </w:t>
      </w:r>
    </w:p>
    <w:p w14:paraId="45F91F4D" w14:textId="7E7A503C" w:rsidR="009C0289" w:rsidRPr="000845C2" w:rsidRDefault="009C0289" w:rsidP="009C0289">
      <w:pPr>
        <w:rPr>
          <w:rFonts w:ascii="Arial" w:hAnsi="Arial" w:cs="Arial"/>
          <w:sz w:val="21"/>
          <w:szCs w:val="21"/>
        </w:rPr>
      </w:pPr>
      <w:r w:rsidRPr="000845C2">
        <w:rPr>
          <w:rFonts w:ascii="Arial" w:hAnsi="Arial" w:cs="Arial"/>
          <w:sz w:val="21"/>
          <w:szCs w:val="21"/>
        </w:rPr>
        <w:t xml:space="preserve">The science has shown us that the COVID-19 vaccines are safe and effective. </w:t>
      </w:r>
      <w:r>
        <w:rPr>
          <w:rFonts w:ascii="Arial" w:hAnsi="Arial" w:cs="Arial"/>
          <w:sz w:val="21"/>
          <w:szCs w:val="21"/>
        </w:rPr>
        <w:t>Some countries recommend</w:t>
      </w:r>
      <w:r w:rsidRPr="000845C2">
        <w:rPr>
          <w:rFonts w:ascii="Arial" w:hAnsi="Arial" w:cs="Arial"/>
          <w:sz w:val="21"/>
          <w:szCs w:val="21"/>
        </w:rPr>
        <w:t xml:space="preserve"> COVID-19 vaccination for all children and adolescents</w:t>
      </w:r>
      <w:r w:rsidR="00B84AA7">
        <w:rPr>
          <w:rFonts w:ascii="Arial" w:hAnsi="Arial" w:cs="Arial"/>
          <w:sz w:val="21"/>
          <w:szCs w:val="21"/>
        </w:rPr>
        <w:t xml:space="preserve"> from the age of </w:t>
      </w:r>
      <w:r w:rsidR="00B052B2">
        <w:rPr>
          <w:rFonts w:ascii="Arial" w:hAnsi="Arial" w:cs="Arial"/>
          <w:sz w:val="21"/>
          <w:szCs w:val="21"/>
        </w:rPr>
        <w:t>5 years</w:t>
      </w:r>
      <w:r w:rsidRPr="000845C2">
        <w:rPr>
          <w:rFonts w:ascii="Arial" w:hAnsi="Arial" w:cs="Arial"/>
          <w:sz w:val="21"/>
          <w:szCs w:val="21"/>
        </w:rPr>
        <w:t xml:space="preserve"> and older</w:t>
      </w:r>
      <w:r>
        <w:rPr>
          <w:rFonts w:ascii="Arial" w:hAnsi="Arial" w:cs="Arial"/>
          <w:sz w:val="21"/>
          <w:szCs w:val="21"/>
        </w:rPr>
        <w:t xml:space="preserve"> </w:t>
      </w:r>
      <w:r w:rsidRPr="000845C2">
        <w:rPr>
          <w:rFonts w:ascii="Arial" w:hAnsi="Arial" w:cs="Arial"/>
          <w:sz w:val="21"/>
          <w:szCs w:val="21"/>
        </w:rPr>
        <w:t xml:space="preserve">using </w:t>
      </w:r>
      <w:r>
        <w:rPr>
          <w:rFonts w:ascii="Arial" w:hAnsi="Arial" w:cs="Arial"/>
          <w:sz w:val="21"/>
          <w:szCs w:val="21"/>
        </w:rPr>
        <w:t>one of the</w:t>
      </w:r>
      <w:r w:rsidRPr="000845C2">
        <w:rPr>
          <w:rFonts w:ascii="Arial" w:hAnsi="Arial" w:cs="Arial"/>
          <w:sz w:val="21"/>
          <w:szCs w:val="21"/>
        </w:rPr>
        <w:t xml:space="preserve"> COVID-19 vaccine</w:t>
      </w:r>
      <w:r>
        <w:rPr>
          <w:rFonts w:ascii="Arial" w:hAnsi="Arial" w:cs="Arial"/>
          <w:sz w:val="21"/>
          <w:szCs w:val="21"/>
        </w:rPr>
        <w:t xml:space="preserve">s that is </w:t>
      </w:r>
      <w:r w:rsidRPr="000845C2">
        <w:rPr>
          <w:rFonts w:ascii="Arial" w:hAnsi="Arial" w:cs="Arial"/>
          <w:sz w:val="21"/>
          <w:szCs w:val="21"/>
        </w:rPr>
        <w:t>authori</w:t>
      </w:r>
      <w:r>
        <w:rPr>
          <w:rFonts w:ascii="Arial" w:hAnsi="Arial" w:cs="Arial"/>
          <w:sz w:val="21"/>
          <w:szCs w:val="21"/>
        </w:rPr>
        <w:t>s</w:t>
      </w:r>
      <w:r w:rsidRPr="000845C2">
        <w:rPr>
          <w:rFonts w:ascii="Arial" w:hAnsi="Arial" w:cs="Arial"/>
          <w:sz w:val="21"/>
          <w:szCs w:val="21"/>
        </w:rPr>
        <w:t xml:space="preserve">ed for </w:t>
      </w:r>
      <w:r>
        <w:rPr>
          <w:rFonts w:ascii="Arial" w:hAnsi="Arial" w:cs="Arial"/>
          <w:sz w:val="21"/>
          <w:szCs w:val="21"/>
        </w:rPr>
        <w:t>this</w:t>
      </w:r>
      <w:r w:rsidRPr="000845C2">
        <w:rPr>
          <w:rFonts w:ascii="Arial" w:hAnsi="Arial" w:cs="Arial"/>
          <w:sz w:val="21"/>
          <w:szCs w:val="21"/>
        </w:rPr>
        <w:t xml:space="preserve"> age</w:t>
      </w:r>
      <w:r>
        <w:rPr>
          <w:rFonts w:ascii="Arial" w:hAnsi="Arial" w:cs="Arial"/>
          <w:sz w:val="21"/>
          <w:szCs w:val="21"/>
        </w:rPr>
        <w:t xml:space="preserve"> group</w:t>
      </w:r>
      <w:r w:rsidRPr="000845C2">
        <w:rPr>
          <w:rFonts w:ascii="Arial" w:hAnsi="Arial" w:cs="Arial"/>
          <w:sz w:val="21"/>
          <w:szCs w:val="21"/>
        </w:rPr>
        <w:t xml:space="preserve">. Vaccination of </w:t>
      </w:r>
      <w:r>
        <w:rPr>
          <w:rFonts w:ascii="Arial" w:hAnsi="Arial" w:cs="Arial"/>
          <w:sz w:val="21"/>
          <w:szCs w:val="21"/>
        </w:rPr>
        <w:t>this age group</w:t>
      </w:r>
      <w:r w:rsidRPr="000845C2">
        <w:rPr>
          <w:rFonts w:ascii="Arial" w:hAnsi="Arial" w:cs="Arial"/>
          <w:sz w:val="21"/>
          <w:szCs w:val="21"/>
        </w:rPr>
        <w:t xml:space="preserve"> brings us one step closer to ending this pandemic and is an additional layer of protection for the most vulnerable among us.</w:t>
      </w:r>
    </w:p>
    <w:p w14:paraId="0132ABE9" w14:textId="77777777" w:rsidR="009C0289" w:rsidRPr="001F02AC" w:rsidRDefault="009C0289" w:rsidP="009C0289">
      <w:pPr>
        <w:spacing w:after="0"/>
        <w:rPr>
          <w:rFonts w:ascii="Arial" w:hAnsi="Arial" w:cs="Arial"/>
          <w:b/>
          <w:bCs/>
          <w:i/>
          <w:color w:val="E36C0A" w:themeColor="accent6" w:themeShade="BF"/>
          <w:sz w:val="21"/>
          <w:szCs w:val="21"/>
        </w:rPr>
      </w:pPr>
      <w:r w:rsidRPr="001F02AC">
        <w:rPr>
          <w:rFonts w:ascii="Arial" w:hAnsi="Arial" w:cs="Arial"/>
          <w:b/>
          <w:bCs/>
          <w:i/>
          <w:color w:val="E36C0A" w:themeColor="accent6" w:themeShade="BF"/>
          <w:sz w:val="21"/>
          <w:szCs w:val="21"/>
        </w:rPr>
        <w:t xml:space="preserve">Young people are at risk of severe illness from COVID-19 </w:t>
      </w:r>
    </w:p>
    <w:p w14:paraId="0FF9C272" w14:textId="29D35D52" w:rsidR="009C0289" w:rsidRPr="000845C2" w:rsidRDefault="009C0289" w:rsidP="009C0289">
      <w:pPr>
        <w:rPr>
          <w:rFonts w:ascii="Arial" w:hAnsi="Arial" w:cs="Arial"/>
          <w:sz w:val="21"/>
          <w:szCs w:val="21"/>
        </w:rPr>
      </w:pPr>
      <w:r w:rsidRPr="000845C2">
        <w:rPr>
          <w:rFonts w:ascii="Arial" w:hAnsi="Arial" w:cs="Arial"/>
          <w:sz w:val="21"/>
          <w:szCs w:val="21"/>
        </w:rPr>
        <w:t xml:space="preserve">Cases of COVID-19 infection are rising in children and adolescents. While most COVID-19 infections in children and adolescents are mild, some infections are severe or even fatal. In addition to health risks due to COVID-19 infection, children and adolescents are at risk for </w:t>
      </w:r>
      <w:hyperlink r:id="rId12" w:history="1">
        <w:r w:rsidRPr="000845C2">
          <w:rPr>
            <w:rStyle w:val="Hyperlink"/>
            <w:rFonts w:ascii="Arial" w:hAnsi="Arial" w:cs="Arial"/>
            <w:sz w:val="21"/>
            <w:szCs w:val="21"/>
          </w:rPr>
          <w:t>Multisystem inflammatory syndrome in children (MIS-C)</w:t>
        </w:r>
      </w:hyperlink>
      <w:r>
        <w:rPr>
          <w:rStyle w:val="CommentReference"/>
        </w:rPr>
        <w:t>/</w:t>
      </w:r>
      <w:r w:rsidRPr="00B84AA7">
        <w:rPr>
          <w:rFonts w:ascii="Arial" w:hAnsi="Arial" w:cs="Arial"/>
          <w:sz w:val="21"/>
          <w:szCs w:val="21"/>
        </w:rPr>
        <w:t>Paediatric Multisystem Inflammatory Syndrome (PIMS-TS)</w:t>
      </w:r>
      <w:r w:rsidRPr="00E74631">
        <w:t> </w:t>
      </w:r>
      <w:r w:rsidRPr="000845C2">
        <w:rPr>
          <w:rFonts w:ascii="Arial" w:hAnsi="Arial" w:cs="Arial"/>
          <w:sz w:val="21"/>
          <w:szCs w:val="21"/>
        </w:rPr>
        <w:t>two to six weeks after infection with COVID-19. MIS-C</w:t>
      </w:r>
      <w:r>
        <w:rPr>
          <w:rFonts w:ascii="Arial" w:hAnsi="Arial" w:cs="Arial"/>
          <w:sz w:val="21"/>
          <w:szCs w:val="21"/>
        </w:rPr>
        <w:t>/PIMS-TS</w:t>
      </w:r>
      <w:r w:rsidRPr="000845C2">
        <w:rPr>
          <w:rFonts w:ascii="Arial" w:hAnsi="Arial" w:cs="Arial"/>
          <w:sz w:val="21"/>
          <w:szCs w:val="21"/>
        </w:rPr>
        <w:t xml:space="preserve"> is a condition where different body parts can become inflamed, including the heart, lungs, kidneys, brain, skin, eyes, or gastrointestinal organs. MIS-C</w:t>
      </w:r>
      <w:r>
        <w:rPr>
          <w:rFonts w:ascii="Arial" w:hAnsi="Arial" w:cs="Arial"/>
          <w:sz w:val="21"/>
          <w:szCs w:val="21"/>
        </w:rPr>
        <w:t>/PIMS-TS</w:t>
      </w:r>
      <w:r w:rsidRPr="000845C2">
        <w:rPr>
          <w:rFonts w:ascii="Arial" w:hAnsi="Arial" w:cs="Arial"/>
          <w:sz w:val="21"/>
          <w:szCs w:val="21"/>
        </w:rPr>
        <w:t xml:space="preserve">  is serious, even deadly, although with prompt and often intensive care most </w:t>
      </w:r>
      <w:r>
        <w:rPr>
          <w:rFonts w:ascii="Arial" w:hAnsi="Arial" w:cs="Arial"/>
          <w:sz w:val="21"/>
          <w:szCs w:val="21"/>
        </w:rPr>
        <w:t>young people with</w:t>
      </w:r>
      <w:r w:rsidRPr="000845C2">
        <w:rPr>
          <w:rFonts w:ascii="Arial" w:hAnsi="Arial" w:cs="Arial"/>
          <w:sz w:val="21"/>
          <w:szCs w:val="21"/>
        </w:rPr>
        <w:t xml:space="preserve"> MIS-C</w:t>
      </w:r>
      <w:r>
        <w:rPr>
          <w:rFonts w:ascii="Arial" w:hAnsi="Arial" w:cs="Arial"/>
          <w:sz w:val="21"/>
          <w:szCs w:val="21"/>
        </w:rPr>
        <w:t>/PIMS-TS</w:t>
      </w:r>
      <w:r w:rsidRPr="000845C2">
        <w:rPr>
          <w:rFonts w:ascii="Arial" w:hAnsi="Arial" w:cs="Arial"/>
          <w:sz w:val="21"/>
          <w:szCs w:val="21"/>
        </w:rPr>
        <w:t xml:space="preserve"> survive. </w:t>
      </w:r>
      <w:r w:rsidR="00643E86">
        <w:rPr>
          <w:rFonts w:ascii="Arial" w:hAnsi="Arial" w:cs="Arial"/>
          <w:sz w:val="21"/>
          <w:szCs w:val="21"/>
        </w:rPr>
        <w:t>The benefits of the vaccine</w:t>
      </w:r>
      <w:r w:rsidR="00941886">
        <w:rPr>
          <w:rFonts w:ascii="Arial" w:hAnsi="Arial" w:cs="Arial"/>
          <w:sz w:val="21"/>
          <w:szCs w:val="21"/>
        </w:rPr>
        <w:t>, coupled with t</w:t>
      </w:r>
      <w:r w:rsidRPr="000845C2">
        <w:rPr>
          <w:rFonts w:ascii="Arial" w:hAnsi="Arial" w:cs="Arial"/>
          <w:sz w:val="21"/>
          <w:szCs w:val="21"/>
        </w:rPr>
        <w:t>he risks of COVID-19 and MIS-C</w:t>
      </w:r>
      <w:r>
        <w:rPr>
          <w:rFonts w:ascii="Arial" w:hAnsi="Arial" w:cs="Arial"/>
          <w:sz w:val="21"/>
          <w:szCs w:val="21"/>
        </w:rPr>
        <w:t>/PIMS-TS</w:t>
      </w:r>
      <w:r w:rsidR="00941886">
        <w:rPr>
          <w:rFonts w:ascii="Arial" w:hAnsi="Arial" w:cs="Arial"/>
          <w:sz w:val="21"/>
          <w:szCs w:val="21"/>
        </w:rPr>
        <w:t>,</w:t>
      </w:r>
      <w:r w:rsidRPr="000845C2">
        <w:rPr>
          <w:rFonts w:ascii="Arial" w:hAnsi="Arial" w:cs="Arial"/>
          <w:sz w:val="21"/>
          <w:szCs w:val="21"/>
        </w:rPr>
        <w:t xml:space="preserve"> outweigh any potential risks from the vaccine. </w:t>
      </w:r>
    </w:p>
    <w:p w14:paraId="7BA536C0" w14:textId="77777777" w:rsidR="009C0289" w:rsidRPr="001F02AC" w:rsidRDefault="009C0289" w:rsidP="009C0289">
      <w:pPr>
        <w:spacing w:after="0"/>
        <w:rPr>
          <w:rFonts w:ascii="Arial" w:hAnsi="Arial" w:cs="Arial"/>
          <w:b/>
          <w:bCs/>
          <w:i/>
          <w:color w:val="E36C0A" w:themeColor="accent6" w:themeShade="BF"/>
          <w:sz w:val="21"/>
          <w:szCs w:val="21"/>
        </w:rPr>
      </w:pPr>
      <w:r w:rsidRPr="001F02AC">
        <w:rPr>
          <w:rFonts w:ascii="Arial" w:hAnsi="Arial" w:cs="Arial"/>
          <w:b/>
          <w:bCs/>
          <w:i/>
          <w:color w:val="E36C0A" w:themeColor="accent6" w:themeShade="BF"/>
          <w:sz w:val="21"/>
          <w:szCs w:val="21"/>
        </w:rPr>
        <w:t>Young people with MS should be vaccinated against COVID-19</w:t>
      </w:r>
    </w:p>
    <w:p w14:paraId="0C3256F5" w14:textId="77777777" w:rsidR="009C0289" w:rsidRPr="000845C2" w:rsidRDefault="009C0289" w:rsidP="009C0289">
      <w:pPr>
        <w:rPr>
          <w:rFonts w:ascii="Arial" w:hAnsi="Arial" w:cs="Arial"/>
          <w:sz w:val="21"/>
          <w:szCs w:val="21"/>
        </w:rPr>
      </w:pPr>
      <w:r w:rsidRPr="000845C2">
        <w:rPr>
          <w:rFonts w:ascii="Arial" w:hAnsi="Arial" w:cs="Arial"/>
          <w:sz w:val="21"/>
          <w:szCs w:val="21"/>
        </w:rPr>
        <w:t>The importance of COVID-19 vaccination for you</w:t>
      </w:r>
      <w:r>
        <w:rPr>
          <w:rFonts w:ascii="Arial" w:hAnsi="Arial" w:cs="Arial"/>
          <w:sz w:val="21"/>
          <w:szCs w:val="21"/>
        </w:rPr>
        <w:t>ng people</w:t>
      </w:r>
      <w:r w:rsidRPr="000845C2">
        <w:rPr>
          <w:rFonts w:ascii="Arial" w:hAnsi="Arial" w:cs="Arial"/>
          <w:sz w:val="21"/>
          <w:szCs w:val="21"/>
        </w:rPr>
        <w:t xml:space="preserve"> with MS mirrors the advice for </w:t>
      </w:r>
      <w:r>
        <w:rPr>
          <w:rFonts w:ascii="Arial" w:hAnsi="Arial" w:cs="Arial"/>
          <w:sz w:val="21"/>
          <w:szCs w:val="21"/>
        </w:rPr>
        <w:t>this age group</w:t>
      </w:r>
      <w:r w:rsidRPr="000845C2">
        <w:rPr>
          <w:rFonts w:ascii="Arial" w:hAnsi="Arial" w:cs="Arial"/>
          <w:sz w:val="21"/>
          <w:szCs w:val="21"/>
        </w:rPr>
        <w:t xml:space="preserve"> in general, as well as the advice for adults with MS. While there is no evidence to date that you</w:t>
      </w:r>
      <w:r>
        <w:rPr>
          <w:rFonts w:ascii="Arial" w:hAnsi="Arial" w:cs="Arial"/>
          <w:sz w:val="21"/>
          <w:szCs w:val="21"/>
        </w:rPr>
        <w:t>ng people</w:t>
      </w:r>
      <w:r w:rsidRPr="000845C2">
        <w:rPr>
          <w:rFonts w:ascii="Arial" w:hAnsi="Arial" w:cs="Arial"/>
          <w:sz w:val="21"/>
          <w:szCs w:val="21"/>
        </w:rPr>
        <w:t xml:space="preserve"> with MS experience more severe COVID-19 infection, nor that they are at higher</w:t>
      </w:r>
      <w:r>
        <w:rPr>
          <w:rFonts w:ascii="Arial" w:hAnsi="Arial" w:cs="Arial"/>
          <w:sz w:val="21"/>
          <w:szCs w:val="21"/>
        </w:rPr>
        <w:t xml:space="preserve"> risk for MIS-C compared to young people </w:t>
      </w:r>
      <w:r w:rsidRPr="000845C2">
        <w:rPr>
          <w:rFonts w:ascii="Arial" w:hAnsi="Arial" w:cs="Arial"/>
          <w:sz w:val="21"/>
          <w:szCs w:val="21"/>
        </w:rPr>
        <w:t xml:space="preserve">who do not have MS, vaccination is strongly encouraged. </w:t>
      </w:r>
    </w:p>
    <w:p w14:paraId="023E9FCB" w14:textId="77777777" w:rsidR="009C0289" w:rsidRPr="001F02AC" w:rsidRDefault="009C0289" w:rsidP="009C0289">
      <w:pPr>
        <w:spacing w:after="0"/>
        <w:rPr>
          <w:rFonts w:ascii="Arial" w:hAnsi="Arial" w:cs="Arial"/>
          <w:b/>
          <w:bCs/>
          <w:i/>
          <w:color w:val="E36C0A" w:themeColor="accent6" w:themeShade="BF"/>
          <w:sz w:val="21"/>
          <w:szCs w:val="21"/>
        </w:rPr>
      </w:pPr>
      <w:r w:rsidRPr="001F02AC">
        <w:rPr>
          <w:rFonts w:ascii="Arial" w:hAnsi="Arial" w:cs="Arial"/>
          <w:b/>
          <w:bCs/>
          <w:i/>
          <w:color w:val="E36C0A" w:themeColor="accent6" w:themeShade="BF"/>
          <w:sz w:val="21"/>
          <w:szCs w:val="21"/>
        </w:rPr>
        <w:t>Household and family members of people with MS should be vaccinated against COVID-19</w:t>
      </w:r>
    </w:p>
    <w:p w14:paraId="3784D75C" w14:textId="481E7ADE" w:rsidR="009C0289" w:rsidRPr="000845C2" w:rsidRDefault="009C0289" w:rsidP="009C0289">
      <w:pPr>
        <w:rPr>
          <w:rFonts w:ascii="Arial" w:hAnsi="Arial" w:cs="Arial"/>
          <w:b/>
          <w:bCs/>
          <w:sz w:val="21"/>
          <w:szCs w:val="21"/>
        </w:rPr>
      </w:pPr>
      <w:r>
        <w:rPr>
          <w:rFonts w:ascii="Arial" w:hAnsi="Arial" w:cs="Arial"/>
          <w:sz w:val="21"/>
          <w:szCs w:val="21"/>
        </w:rPr>
        <w:t>People</w:t>
      </w:r>
      <w:r w:rsidRPr="000845C2">
        <w:rPr>
          <w:rFonts w:ascii="Arial" w:hAnsi="Arial" w:cs="Arial"/>
          <w:sz w:val="21"/>
          <w:szCs w:val="21"/>
        </w:rPr>
        <w:t xml:space="preserve"> who live in the same </w:t>
      </w:r>
      <w:r>
        <w:rPr>
          <w:rFonts w:ascii="Arial" w:hAnsi="Arial" w:cs="Arial"/>
          <w:sz w:val="21"/>
          <w:szCs w:val="21"/>
        </w:rPr>
        <w:t>household</w:t>
      </w:r>
      <w:r w:rsidRPr="000845C2">
        <w:rPr>
          <w:rFonts w:ascii="Arial" w:hAnsi="Arial" w:cs="Arial"/>
          <w:sz w:val="21"/>
          <w:szCs w:val="21"/>
        </w:rPr>
        <w:t xml:space="preserve"> </w:t>
      </w:r>
      <w:r>
        <w:rPr>
          <w:rFonts w:ascii="Arial" w:hAnsi="Arial" w:cs="Arial"/>
          <w:sz w:val="21"/>
          <w:szCs w:val="21"/>
        </w:rPr>
        <w:t>as</w:t>
      </w:r>
      <w:r w:rsidRPr="000845C2">
        <w:rPr>
          <w:rFonts w:ascii="Arial" w:hAnsi="Arial" w:cs="Arial"/>
          <w:sz w:val="21"/>
          <w:szCs w:val="21"/>
        </w:rPr>
        <w:t xml:space="preserve"> </w:t>
      </w:r>
      <w:r>
        <w:rPr>
          <w:rFonts w:ascii="Arial" w:hAnsi="Arial" w:cs="Arial"/>
          <w:sz w:val="21"/>
          <w:szCs w:val="21"/>
        </w:rPr>
        <w:t>anyone</w:t>
      </w:r>
      <w:r w:rsidRPr="000845C2">
        <w:rPr>
          <w:rFonts w:ascii="Arial" w:hAnsi="Arial" w:cs="Arial"/>
          <w:sz w:val="21"/>
          <w:szCs w:val="21"/>
        </w:rPr>
        <w:t xml:space="preserve"> with MS should also get vaccinated</w:t>
      </w:r>
      <w:r w:rsidRPr="001F02AC">
        <w:rPr>
          <w:rFonts w:ascii="Arial" w:hAnsi="Arial" w:cs="Arial"/>
          <w:b/>
          <w:sz w:val="21"/>
          <w:szCs w:val="21"/>
        </w:rPr>
        <w:t xml:space="preserve">. </w:t>
      </w:r>
      <w:r w:rsidRPr="000845C2">
        <w:rPr>
          <w:rFonts w:ascii="Arial" w:hAnsi="Arial" w:cs="Arial"/>
          <w:sz w:val="21"/>
          <w:szCs w:val="21"/>
        </w:rPr>
        <w:t>Vaccination of an entire household</w:t>
      </w:r>
      <w:r w:rsidR="00B84AA7">
        <w:rPr>
          <w:rFonts w:ascii="Arial" w:hAnsi="Arial" w:cs="Arial"/>
          <w:sz w:val="21"/>
          <w:szCs w:val="21"/>
        </w:rPr>
        <w:t>, including young people under the age of 1</w:t>
      </w:r>
      <w:r w:rsidR="00E75AE9">
        <w:rPr>
          <w:rFonts w:ascii="Arial" w:hAnsi="Arial" w:cs="Arial"/>
          <w:sz w:val="21"/>
          <w:szCs w:val="21"/>
        </w:rPr>
        <w:t>8</w:t>
      </w:r>
      <w:r w:rsidR="00B84AA7">
        <w:rPr>
          <w:rFonts w:ascii="Arial" w:hAnsi="Arial" w:cs="Arial"/>
          <w:sz w:val="21"/>
          <w:szCs w:val="21"/>
        </w:rPr>
        <w:t>,</w:t>
      </w:r>
      <w:r w:rsidRPr="000845C2">
        <w:rPr>
          <w:rFonts w:ascii="Arial" w:hAnsi="Arial" w:cs="Arial"/>
          <w:sz w:val="21"/>
          <w:szCs w:val="21"/>
        </w:rPr>
        <w:t xml:space="preserve"> reduces</w:t>
      </w:r>
      <w:r>
        <w:rPr>
          <w:rFonts w:ascii="Arial" w:hAnsi="Arial" w:cs="Arial"/>
          <w:sz w:val="21"/>
          <w:szCs w:val="21"/>
        </w:rPr>
        <w:t xml:space="preserve"> the</w:t>
      </w:r>
      <w:r w:rsidRPr="000845C2">
        <w:rPr>
          <w:rFonts w:ascii="Arial" w:hAnsi="Arial" w:cs="Arial"/>
          <w:sz w:val="21"/>
          <w:szCs w:val="21"/>
        </w:rPr>
        <w:t xml:space="preserve"> risk </w:t>
      </w:r>
      <w:r>
        <w:rPr>
          <w:rFonts w:ascii="Arial" w:hAnsi="Arial" w:cs="Arial"/>
          <w:sz w:val="21"/>
          <w:szCs w:val="21"/>
        </w:rPr>
        <w:t>of spreading</w:t>
      </w:r>
      <w:r w:rsidRPr="000845C2">
        <w:rPr>
          <w:rFonts w:ascii="Arial" w:hAnsi="Arial" w:cs="Arial"/>
          <w:sz w:val="21"/>
          <w:szCs w:val="21"/>
        </w:rPr>
        <w:t xml:space="preserve"> COVID-19 </w:t>
      </w:r>
      <w:r>
        <w:rPr>
          <w:rFonts w:ascii="Arial" w:hAnsi="Arial" w:cs="Arial"/>
          <w:sz w:val="21"/>
          <w:szCs w:val="21"/>
        </w:rPr>
        <w:t>between</w:t>
      </w:r>
      <w:r w:rsidRPr="000845C2">
        <w:rPr>
          <w:rFonts w:ascii="Arial" w:hAnsi="Arial" w:cs="Arial"/>
          <w:sz w:val="21"/>
          <w:szCs w:val="21"/>
        </w:rPr>
        <w:t xml:space="preserve"> </w:t>
      </w:r>
      <w:r>
        <w:rPr>
          <w:rFonts w:ascii="Arial" w:hAnsi="Arial" w:cs="Arial"/>
          <w:sz w:val="21"/>
          <w:szCs w:val="21"/>
        </w:rPr>
        <w:t>people</w:t>
      </w:r>
      <w:r w:rsidRPr="000845C2">
        <w:rPr>
          <w:rFonts w:ascii="Arial" w:hAnsi="Arial" w:cs="Arial"/>
          <w:sz w:val="21"/>
          <w:szCs w:val="21"/>
        </w:rPr>
        <w:t xml:space="preserve"> in close contact with each other.</w:t>
      </w:r>
    </w:p>
    <w:p w14:paraId="7E46A921" w14:textId="77777777" w:rsidR="009C0289" w:rsidRDefault="009C0289" w:rsidP="009C0289">
      <w:pPr>
        <w:rPr>
          <w:rFonts w:ascii="Arial" w:hAnsi="Arial" w:cs="Arial"/>
          <w:b/>
          <w:color w:val="E36C0A" w:themeColor="accent6" w:themeShade="BF"/>
          <w:sz w:val="24"/>
          <w:szCs w:val="21"/>
        </w:rPr>
      </w:pPr>
      <w:r>
        <w:rPr>
          <w:rFonts w:ascii="Arial" w:hAnsi="Arial" w:cs="Arial"/>
          <w:b/>
          <w:color w:val="E36C0A" w:themeColor="accent6" w:themeShade="BF"/>
          <w:sz w:val="24"/>
          <w:szCs w:val="21"/>
        </w:rPr>
        <w:br w:type="page"/>
      </w:r>
    </w:p>
    <w:p w14:paraId="77D35D7B" w14:textId="2CAFCD29" w:rsidR="009C0289" w:rsidRDefault="009C0289" w:rsidP="009C0289">
      <w:pPr>
        <w:spacing w:after="0"/>
        <w:rPr>
          <w:rFonts w:ascii="Arial" w:hAnsi="Arial" w:cs="Arial"/>
          <w:b/>
          <w:bCs/>
          <w:color w:val="943634" w:themeColor="accent2" w:themeShade="BF"/>
          <w:sz w:val="21"/>
          <w:szCs w:val="21"/>
        </w:rPr>
      </w:pPr>
      <w:bookmarkStart w:id="5" w:name="timing"/>
      <w:bookmarkEnd w:id="5"/>
      <w:r w:rsidRPr="001F02AC">
        <w:rPr>
          <w:rFonts w:ascii="Arial" w:hAnsi="Arial" w:cs="Arial"/>
          <w:b/>
          <w:color w:val="E36C0A" w:themeColor="accent6" w:themeShade="BF"/>
          <w:sz w:val="24"/>
          <w:szCs w:val="21"/>
        </w:rPr>
        <w:lastRenderedPageBreak/>
        <w:t>Recommendations for timing DMTs and the COVID-19 vaccines</w:t>
      </w:r>
      <w:r>
        <w:rPr>
          <w:rFonts w:ascii="Arial" w:hAnsi="Arial" w:cs="Arial"/>
          <w:sz w:val="21"/>
          <w:szCs w:val="21"/>
        </w:rPr>
        <w:br/>
      </w:r>
      <w:r w:rsidRPr="001601A3">
        <w:rPr>
          <w:rFonts w:ascii="Arial" w:hAnsi="Arial" w:cs="Arial"/>
          <w:sz w:val="21"/>
          <w:szCs w:val="21"/>
        </w:rPr>
        <w:t xml:space="preserve">The decision of when to get the COVID-19 vaccine should include an evaluation of your risk of COVID-19, </w:t>
      </w:r>
      <w:r>
        <w:rPr>
          <w:rFonts w:ascii="Arial" w:hAnsi="Arial" w:cs="Arial"/>
          <w:sz w:val="21"/>
          <w:szCs w:val="21"/>
        </w:rPr>
        <w:t xml:space="preserve">(see the </w:t>
      </w:r>
      <w:hyperlink w:anchor="pwMS" w:history="1">
        <w:r w:rsidR="00B84AA7" w:rsidRPr="00123E89">
          <w:rPr>
            <w:rStyle w:val="Hyperlink"/>
            <w:rFonts w:ascii="Arial" w:hAnsi="Arial" w:cs="Arial"/>
            <w:sz w:val="21"/>
            <w:szCs w:val="21"/>
          </w:rPr>
          <w:t>general advice for</w:t>
        </w:r>
        <w:r w:rsidR="00123E89" w:rsidRPr="00123E89">
          <w:rPr>
            <w:rStyle w:val="Hyperlink"/>
            <w:rFonts w:ascii="Arial" w:hAnsi="Arial" w:cs="Arial"/>
            <w:sz w:val="21"/>
            <w:szCs w:val="21"/>
          </w:rPr>
          <w:t xml:space="preserve"> people with MS</w:t>
        </w:r>
      </w:hyperlink>
      <w:r>
        <w:rPr>
          <w:rFonts w:ascii="Arial" w:hAnsi="Arial" w:cs="Arial"/>
          <w:sz w:val="21"/>
          <w:szCs w:val="21"/>
        </w:rPr>
        <w:t xml:space="preserve"> </w:t>
      </w:r>
      <w:r w:rsidR="00B84AA7">
        <w:rPr>
          <w:rFonts w:ascii="Arial" w:hAnsi="Arial" w:cs="Arial"/>
          <w:sz w:val="21"/>
          <w:szCs w:val="21"/>
        </w:rPr>
        <w:t xml:space="preserve">for </w:t>
      </w:r>
      <w:r>
        <w:rPr>
          <w:rFonts w:ascii="Arial" w:hAnsi="Arial" w:cs="Arial"/>
          <w:sz w:val="21"/>
          <w:szCs w:val="21"/>
        </w:rPr>
        <w:t>groups who are more at risk)</w:t>
      </w:r>
      <w:r w:rsidRPr="001601A3">
        <w:rPr>
          <w:rFonts w:ascii="Arial" w:hAnsi="Arial" w:cs="Arial"/>
          <w:sz w:val="21"/>
          <w:szCs w:val="21"/>
        </w:rPr>
        <w:t xml:space="preserve">, and the current state of your MS. If the risk of your MS worsening outweighs your risk of COVID-19, do not alter your DMT schedule and get the vaccine when it is </w:t>
      </w:r>
      <w:r w:rsidR="003C3C66">
        <w:rPr>
          <w:rFonts w:ascii="Arial" w:hAnsi="Arial" w:cs="Arial"/>
          <w:sz w:val="21"/>
          <w:szCs w:val="21"/>
        </w:rPr>
        <w:t>appropriate for</w:t>
      </w:r>
      <w:r w:rsidRPr="001601A3">
        <w:rPr>
          <w:rFonts w:ascii="Arial" w:hAnsi="Arial" w:cs="Arial"/>
          <w:sz w:val="21"/>
          <w:szCs w:val="21"/>
        </w:rPr>
        <w:t xml:space="preserve"> you. If your MS is stable, consider the following adjustments in the administration of your DMT to enhance the effectiveness of the vaccine</w:t>
      </w:r>
      <w:r>
        <w:rPr>
          <w:rFonts w:ascii="Arial" w:hAnsi="Arial" w:cs="Arial"/>
          <w:sz w:val="21"/>
          <w:szCs w:val="21"/>
        </w:rPr>
        <w:t xml:space="preserve">. </w:t>
      </w:r>
      <w:r w:rsidRPr="00A92522">
        <w:rPr>
          <w:rFonts w:ascii="Arial" w:hAnsi="Arial" w:cs="Arial"/>
          <w:b/>
          <w:i/>
          <w:sz w:val="21"/>
          <w:szCs w:val="21"/>
        </w:rPr>
        <w:t>This suggested scheduling is not always possible and getting the vaccine when it becomes available to you may be more important than timing the vaccine with your DMT. Work with your MS healthcare provider to determine the best schedule for you.</w:t>
      </w:r>
      <w:r w:rsidRPr="00A92522">
        <w:rPr>
          <w:rFonts w:ascii="Arial" w:hAnsi="Arial" w:cs="Arial"/>
          <w:sz w:val="21"/>
          <w:szCs w:val="21"/>
        </w:rPr>
        <w:t xml:space="preserve">  </w:t>
      </w:r>
      <w:r w:rsidRPr="00A92522">
        <w:rPr>
          <w:rFonts w:ascii="Arial" w:hAnsi="Arial" w:cs="Arial"/>
          <w:b/>
          <w:bCs/>
          <w:color w:val="943634" w:themeColor="accent2" w:themeShade="BF"/>
          <w:sz w:val="21"/>
          <w:szCs w:val="21"/>
        </w:rPr>
        <w:t xml:space="preserve">    </w:t>
      </w:r>
    </w:p>
    <w:p w14:paraId="02B639B0" w14:textId="77777777" w:rsidR="009C0289" w:rsidRPr="001601A3" w:rsidRDefault="009C0289" w:rsidP="009C0289">
      <w:pPr>
        <w:spacing w:after="0"/>
        <w:rPr>
          <w:rFonts w:ascii="Arial" w:hAnsi="Arial" w:cs="Arial"/>
          <w:sz w:val="21"/>
          <w:szCs w:val="21"/>
        </w:rPr>
      </w:pPr>
    </w:p>
    <w:p w14:paraId="23CFCE1C" w14:textId="77777777" w:rsidR="009C0289" w:rsidRPr="001601A3" w:rsidRDefault="009C0289" w:rsidP="009C0289">
      <w:pPr>
        <w:rPr>
          <w:rFonts w:ascii="Arial" w:hAnsi="Arial" w:cs="Arial"/>
          <w:sz w:val="21"/>
          <w:szCs w:val="21"/>
        </w:rPr>
      </w:pPr>
      <w:r>
        <w:rPr>
          <w:rFonts w:ascii="Arial" w:hAnsi="Arial" w:cs="Arial"/>
          <w:b/>
          <w:bCs/>
          <w:color w:val="943634" w:themeColor="accent2" w:themeShade="BF"/>
          <w:sz w:val="21"/>
          <w:szCs w:val="21"/>
        </w:rPr>
        <w:t>Interferons, glatiramer acetate, teriflunomide, monomethyl fumarate</w:t>
      </w:r>
      <w:r w:rsidRPr="001601A3">
        <w:rPr>
          <w:rFonts w:ascii="Arial" w:hAnsi="Arial" w:cs="Arial"/>
          <w:b/>
          <w:bCs/>
          <w:color w:val="943634" w:themeColor="accent2" w:themeShade="BF"/>
          <w:sz w:val="21"/>
          <w:szCs w:val="21"/>
        </w:rPr>
        <w:t xml:space="preserve">, dimethyl fumarate, </w:t>
      </w:r>
      <w:r>
        <w:rPr>
          <w:rFonts w:ascii="Arial" w:hAnsi="Arial" w:cs="Arial"/>
          <w:b/>
          <w:bCs/>
          <w:color w:val="943634" w:themeColor="accent2" w:themeShade="BF"/>
          <w:sz w:val="21"/>
          <w:szCs w:val="21"/>
        </w:rPr>
        <w:t xml:space="preserve">diroximel fumarate, natalizumab </w:t>
      </w:r>
      <w:r w:rsidRPr="001601A3">
        <w:rPr>
          <w:rFonts w:ascii="Arial" w:hAnsi="Arial" w:cs="Arial"/>
          <w:b/>
          <w:bCs/>
          <w:color w:val="943634" w:themeColor="accent2" w:themeShade="BF"/>
          <w:sz w:val="21"/>
          <w:szCs w:val="21"/>
        </w:rPr>
        <w:t>—</w:t>
      </w:r>
      <w:r>
        <w:rPr>
          <w:rFonts w:ascii="Arial" w:hAnsi="Arial" w:cs="Arial"/>
          <w:b/>
          <w:bCs/>
          <w:color w:val="943634" w:themeColor="accent2" w:themeShade="BF"/>
          <w:sz w:val="21"/>
          <w:szCs w:val="21"/>
        </w:rPr>
        <w:t xml:space="preserve"> </w:t>
      </w:r>
      <w:r w:rsidRPr="001601A3">
        <w:rPr>
          <w:rFonts w:ascii="Arial" w:hAnsi="Arial" w:cs="Arial"/>
          <w:sz w:val="21"/>
          <w:szCs w:val="21"/>
        </w:rPr>
        <w:t xml:space="preserve">If you are about to start one of these DMTs for the first time, do not delay starting it for your </w:t>
      </w:r>
      <w:r>
        <w:rPr>
          <w:rFonts w:ascii="Arial" w:hAnsi="Arial" w:cs="Arial"/>
          <w:sz w:val="21"/>
          <w:szCs w:val="21"/>
        </w:rPr>
        <w:t xml:space="preserve">COVID-19 </w:t>
      </w:r>
      <w:r w:rsidRPr="001601A3">
        <w:rPr>
          <w:rFonts w:ascii="Arial" w:hAnsi="Arial" w:cs="Arial"/>
          <w:sz w:val="21"/>
          <w:szCs w:val="21"/>
        </w:rPr>
        <w:t>vaccine injection.</w:t>
      </w:r>
      <w:r w:rsidRPr="001601A3">
        <w:rPr>
          <w:rFonts w:ascii="Arial" w:hAnsi="Arial" w:cs="Arial"/>
          <w:b/>
          <w:bCs/>
          <w:sz w:val="21"/>
          <w:szCs w:val="21"/>
        </w:rPr>
        <w:t xml:space="preserve"> </w:t>
      </w:r>
      <w:r w:rsidRPr="001601A3">
        <w:rPr>
          <w:rFonts w:ascii="Arial" w:hAnsi="Arial" w:cs="Arial"/>
          <w:sz w:val="21"/>
          <w:szCs w:val="21"/>
        </w:rPr>
        <w:t xml:space="preserve">If you are already taking one of these DMTs, no adjustments </w:t>
      </w:r>
      <w:r>
        <w:rPr>
          <w:rFonts w:ascii="Arial" w:hAnsi="Arial" w:cs="Arial"/>
          <w:sz w:val="21"/>
          <w:szCs w:val="21"/>
        </w:rPr>
        <w:t>to</w:t>
      </w:r>
      <w:r w:rsidRPr="001601A3">
        <w:rPr>
          <w:rFonts w:ascii="Arial" w:hAnsi="Arial" w:cs="Arial"/>
          <w:sz w:val="21"/>
          <w:szCs w:val="21"/>
        </w:rPr>
        <w:t xml:space="preserve"> your DMT administration are needed.</w:t>
      </w:r>
    </w:p>
    <w:p w14:paraId="7622D25A" w14:textId="77777777" w:rsidR="009C0289" w:rsidRPr="00A92522" w:rsidRDefault="009C0289" w:rsidP="009C0289">
      <w:pPr>
        <w:rPr>
          <w:rFonts w:ascii="Arial" w:hAnsi="Arial" w:cs="Arial"/>
          <w:sz w:val="21"/>
          <w:szCs w:val="21"/>
        </w:rPr>
      </w:pPr>
      <w:r w:rsidRPr="00A92522">
        <w:rPr>
          <w:rFonts w:ascii="Arial" w:hAnsi="Arial" w:cs="Arial"/>
          <w:b/>
          <w:bCs/>
          <w:color w:val="943634" w:themeColor="accent2" w:themeShade="BF"/>
          <w:sz w:val="21"/>
          <w:szCs w:val="21"/>
        </w:rPr>
        <w:t xml:space="preserve">Fingolimod, </w:t>
      </w:r>
      <w:proofErr w:type="spellStart"/>
      <w:r w:rsidRPr="00A92522">
        <w:rPr>
          <w:rFonts w:ascii="Arial" w:hAnsi="Arial" w:cs="Arial"/>
          <w:b/>
          <w:bCs/>
          <w:color w:val="943634" w:themeColor="accent2" w:themeShade="BF"/>
          <w:sz w:val="21"/>
          <w:szCs w:val="21"/>
        </w:rPr>
        <w:t>siponimod</w:t>
      </w:r>
      <w:proofErr w:type="spellEnd"/>
      <w:r w:rsidRPr="00A92522">
        <w:rPr>
          <w:rFonts w:ascii="Arial" w:hAnsi="Arial" w:cs="Arial"/>
          <w:b/>
          <w:bCs/>
          <w:color w:val="943634" w:themeColor="accent2" w:themeShade="BF"/>
          <w:sz w:val="21"/>
          <w:szCs w:val="21"/>
        </w:rPr>
        <w:t xml:space="preserve">, ozanimod, </w:t>
      </w:r>
      <w:proofErr w:type="spellStart"/>
      <w:r w:rsidRPr="00A92522">
        <w:rPr>
          <w:rFonts w:ascii="Arial" w:hAnsi="Arial" w:cs="Arial"/>
          <w:b/>
          <w:bCs/>
          <w:color w:val="943634" w:themeColor="accent2" w:themeShade="BF"/>
          <w:sz w:val="21"/>
          <w:szCs w:val="21"/>
        </w:rPr>
        <w:t>ponesimod</w:t>
      </w:r>
      <w:proofErr w:type="spellEnd"/>
      <w:r w:rsidRPr="00A92522">
        <w:rPr>
          <w:rFonts w:ascii="Arial" w:hAnsi="Arial" w:cs="Arial"/>
          <w:b/>
          <w:bCs/>
          <w:color w:val="943634" w:themeColor="accent2" w:themeShade="BF"/>
          <w:sz w:val="21"/>
          <w:szCs w:val="21"/>
        </w:rPr>
        <w:t xml:space="preserve"> </w:t>
      </w:r>
      <w:r w:rsidRPr="00A92522">
        <w:rPr>
          <w:rFonts w:ascii="Arial" w:hAnsi="Arial" w:cs="Arial"/>
          <w:color w:val="943634" w:themeColor="accent2" w:themeShade="BF"/>
          <w:sz w:val="21"/>
          <w:szCs w:val="21"/>
        </w:rPr>
        <w:t xml:space="preserve">— </w:t>
      </w:r>
      <w:r w:rsidRPr="00A92522">
        <w:rPr>
          <w:rFonts w:ascii="Arial" w:hAnsi="Arial" w:cs="Arial"/>
          <w:sz w:val="21"/>
          <w:szCs w:val="21"/>
        </w:rPr>
        <w:t xml:space="preserve">If you are about to start one of these medicines, consider </w:t>
      </w:r>
      <w:r w:rsidRPr="005F71E2">
        <w:rPr>
          <w:rFonts w:ascii="Arial" w:hAnsi="Arial" w:cs="Arial"/>
          <w:sz w:val="21"/>
          <w:szCs w:val="21"/>
        </w:rPr>
        <w:t>getting fully vaccinated* two</w:t>
      </w:r>
      <w:r w:rsidRPr="00A92522">
        <w:rPr>
          <w:rFonts w:ascii="Arial" w:hAnsi="Arial" w:cs="Arial"/>
          <w:sz w:val="21"/>
          <w:szCs w:val="21"/>
        </w:rPr>
        <w:t xml:space="preserve"> to four weeks before starting fingolimod, </w:t>
      </w:r>
      <w:proofErr w:type="spellStart"/>
      <w:r w:rsidRPr="00A92522">
        <w:rPr>
          <w:rFonts w:ascii="Arial" w:hAnsi="Arial" w:cs="Arial"/>
          <w:sz w:val="21"/>
          <w:szCs w:val="21"/>
        </w:rPr>
        <w:t>siponimod</w:t>
      </w:r>
      <w:proofErr w:type="spellEnd"/>
      <w:r w:rsidRPr="00A92522">
        <w:rPr>
          <w:rFonts w:ascii="Arial" w:hAnsi="Arial" w:cs="Arial"/>
          <w:sz w:val="21"/>
          <w:szCs w:val="21"/>
        </w:rPr>
        <w:t xml:space="preserve">, ozanimod or </w:t>
      </w:r>
      <w:proofErr w:type="spellStart"/>
      <w:r w:rsidRPr="00A92522">
        <w:rPr>
          <w:rFonts w:ascii="Arial" w:hAnsi="Arial" w:cs="Arial"/>
          <w:sz w:val="21"/>
          <w:szCs w:val="21"/>
        </w:rPr>
        <w:t>ponesimod</w:t>
      </w:r>
      <w:proofErr w:type="spellEnd"/>
      <w:r w:rsidRPr="00A92522">
        <w:rPr>
          <w:rFonts w:ascii="Arial" w:hAnsi="Arial" w:cs="Arial"/>
          <w:sz w:val="21"/>
          <w:szCs w:val="21"/>
        </w:rPr>
        <w:t xml:space="preserve">.  If you are already taking one of these medicines, continue taking it as prescribed and get vaccinated as soon as the vaccine is available to you. </w:t>
      </w:r>
    </w:p>
    <w:p w14:paraId="30ECB0CC" w14:textId="77777777" w:rsidR="009C0289" w:rsidRPr="00A92522" w:rsidRDefault="009C0289" w:rsidP="009C0289">
      <w:pPr>
        <w:rPr>
          <w:rFonts w:ascii="Arial" w:hAnsi="Arial" w:cs="Arial"/>
          <w:b/>
          <w:bCs/>
          <w:color w:val="943634" w:themeColor="accent2" w:themeShade="BF"/>
          <w:sz w:val="21"/>
          <w:szCs w:val="21"/>
        </w:rPr>
      </w:pPr>
      <w:r w:rsidRPr="00A92522">
        <w:rPr>
          <w:rFonts w:ascii="Arial" w:hAnsi="Arial" w:cs="Arial"/>
          <w:b/>
          <w:bCs/>
          <w:color w:val="943634" w:themeColor="accent2" w:themeShade="BF"/>
          <w:sz w:val="21"/>
          <w:szCs w:val="21"/>
        </w:rPr>
        <w:t xml:space="preserve">Alemtuzumab </w:t>
      </w:r>
      <w:r w:rsidRPr="00A92522">
        <w:rPr>
          <w:rFonts w:ascii="Arial" w:hAnsi="Arial" w:cs="Arial"/>
          <w:color w:val="943634" w:themeColor="accent2" w:themeShade="BF"/>
          <w:sz w:val="21"/>
          <w:szCs w:val="21"/>
        </w:rPr>
        <w:t>—</w:t>
      </w:r>
      <w:r w:rsidRPr="00A92522">
        <w:rPr>
          <w:rFonts w:ascii="Arial" w:hAnsi="Arial" w:cs="Arial"/>
          <w:b/>
          <w:bCs/>
          <w:color w:val="943634" w:themeColor="accent2" w:themeShade="BF"/>
          <w:sz w:val="21"/>
          <w:szCs w:val="21"/>
        </w:rPr>
        <w:t xml:space="preserve"> </w:t>
      </w:r>
      <w:r w:rsidRPr="00A92522">
        <w:rPr>
          <w:rFonts w:ascii="Arial" w:hAnsi="Arial" w:cs="Arial"/>
          <w:sz w:val="21"/>
          <w:szCs w:val="21"/>
        </w:rPr>
        <w:t xml:space="preserve">If you are about to start alemtuzumab, consider getting fully vaccinated* at least four weeks before starting alemtuzumab. If you are already taking alemtuzumab, consider getting vaccinated at least 24 weeks after the last alemtuzumab dose. When possible, resume alemtuzumab at least four weeks after getting fully vaccinated*. </w:t>
      </w:r>
    </w:p>
    <w:p w14:paraId="03473D62" w14:textId="77777777" w:rsidR="009C0289" w:rsidRPr="00A92522" w:rsidRDefault="009C0289" w:rsidP="009C0289">
      <w:pPr>
        <w:rPr>
          <w:rFonts w:ascii="Arial" w:hAnsi="Arial" w:cs="Arial"/>
          <w:b/>
          <w:bCs/>
          <w:color w:val="943634" w:themeColor="accent2" w:themeShade="BF"/>
          <w:sz w:val="21"/>
          <w:szCs w:val="21"/>
        </w:rPr>
      </w:pPr>
      <w:r w:rsidRPr="00A92522">
        <w:rPr>
          <w:rFonts w:ascii="Arial" w:hAnsi="Arial" w:cs="Arial"/>
          <w:b/>
          <w:bCs/>
          <w:color w:val="943634" w:themeColor="accent2" w:themeShade="BF"/>
          <w:sz w:val="21"/>
          <w:szCs w:val="21"/>
        </w:rPr>
        <w:t xml:space="preserve">Oral cladribine </w:t>
      </w:r>
      <w:r w:rsidRPr="00A92522">
        <w:rPr>
          <w:rFonts w:ascii="Arial" w:hAnsi="Arial" w:cs="Arial"/>
          <w:color w:val="943634" w:themeColor="accent2" w:themeShade="BF"/>
          <w:sz w:val="21"/>
          <w:szCs w:val="21"/>
        </w:rPr>
        <w:t xml:space="preserve">— </w:t>
      </w:r>
      <w:r w:rsidRPr="00A92522">
        <w:rPr>
          <w:rFonts w:ascii="Arial" w:hAnsi="Arial" w:cs="Arial"/>
          <w:sz w:val="21"/>
          <w:szCs w:val="21"/>
        </w:rPr>
        <w:t xml:space="preserve">If you are about to start cladribine, consider getting fully vaccinated* two to four weeks before starting cladribine. If you are already taking cladribine, the currently available limited data does not suggest that timing the vaccine in relation to your cladribine dosing is likely to make a significant difference in vaccine response. Getting the vaccine when it becomes available to you may be more important than coordinating timing of the vaccine with your cladribine treatment. If you are due for your next treatment course, when possible, resume cladribine two-four weeks after getting fully vaccinated*. </w:t>
      </w:r>
    </w:p>
    <w:p w14:paraId="5F0A7FB6" w14:textId="7F52D921" w:rsidR="009C0289" w:rsidRPr="00A92522" w:rsidRDefault="009C0289" w:rsidP="009C0289">
      <w:pPr>
        <w:rPr>
          <w:rFonts w:ascii="Arial" w:hAnsi="Arial" w:cs="Arial"/>
          <w:b/>
          <w:bCs/>
          <w:color w:val="943634" w:themeColor="accent2" w:themeShade="BF"/>
          <w:sz w:val="21"/>
          <w:szCs w:val="21"/>
        </w:rPr>
      </w:pPr>
      <w:r w:rsidRPr="00A92522">
        <w:rPr>
          <w:rFonts w:ascii="Arial" w:hAnsi="Arial" w:cs="Arial"/>
          <w:b/>
          <w:bCs/>
          <w:color w:val="943634" w:themeColor="accent2" w:themeShade="BF"/>
          <w:sz w:val="21"/>
          <w:szCs w:val="21"/>
        </w:rPr>
        <w:t xml:space="preserve">Ocrelizumab, </w:t>
      </w:r>
      <w:r w:rsidRPr="00B052B2">
        <w:rPr>
          <w:rFonts w:ascii="Arial" w:hAnsi="Arial" w:cs="Arial"/>
          <w:b/>
          <w:bCs/>
          <w:color w:val="943634" w:themeColor="accent2" w:themeShade="BF"/>
          <w:sz w:val="21"/>
          <w:szCs w:val="21"/>
        </w:rPr>
        <w:t xml:space="preserve">rituximab — </w:t>
      </w:r>
      <w:bookmarkStart w:id="6" w:name="_Hlk95315813"/>
      <w:r w:rsidRPr="00B052B2">
        <w:rPr>
          <w:rFonts w:ascii="Arial" w:hAnsi="Arial" w:cs="Arial"/>
          <w:sz w:val="21"/>
          <w:szCs w:val="21"/>
        </w:rPr>
        <w:t xml:space="preserve">If you are about to start ocrelizumab or rituximab, consider getting the fully vaccinated* two to four weeks before starting ocrelizumab or rituximab. </w:t>
      </w:r>
      <w:bookmarkStart w:id="7" w:name="_Hlk95315457"/>
      <w:r w:rsidRPr="00B052B2">
        <w:rPr>
          <w:rFonts w:ascii="Arial" w:hAnsi="Arial" w:cs="Arial"/>
          <w:sz w:val="21"/>
          <w:szCs w:val="21"/>
        </w:rPr>
        <w:t xml:space="preserve">If you are already taking ocrelizumab or rituximab, consider getting vaccinated at least 12 weeks after the last DMT dose. </w:t>
      </w:r>
      <w:bookmarkEnd w:id="7"/>
      <w:r w:rsidRPr="00B052B2">
        <w:rPr>
          <w:rFonts w:ascii="Arial" w:hAnsi="Arial" w:cs="Arial"/>
          <w:sz w:val="21"/>
          <w:szCs w:val="21"/>
        </w:rPr>
        <w:t>When possible, resume ocrelizumab or rituximab at least 4 weeks after getting fully vaccinated*.</w:t>
      </w:r>
      <w:r w:rsidRPr="00A92522">
        <w:rPr>
          <w:rFonts w:ascii="Arial" w:hAnsi="Arial" w:cs="Arial"/>
          <w:sz w:val="21"/>
          <w:szCs w:val="21"/>
        </w:rPr>
        <w:t xml:space="preserve"> </w:t>
      </w:r>
    </w:p>
    <w:bookmarkEnd w:id="6"/>
    <w:p w14:paraId="30D26248" w14:textId="68D1F830" w:rsidR="009C0289" w:rsidRPr="00A92522" w:rsidRDefault="009C0289" w:rsidP="6BF52434">
      <w:pPr>
        <w:rPr>
          <w:rFonts w:ascii="Arial" w:hAnsi="Arial" w:cs="Arial"/>
          <w:b/>
          <w:bCs/>
          <w:i/>
          <w:iCs/>
          <w:color w:val="943634" w:themeColor="accent2" w:themeShade="BF"/>
          <w:sz w:val="21"/>
          <w:szCs w:val="21"/>
        </w:rPr>
      </w:pPr>
      <w:r w:rsidRPr="6BF52434">
        <w:rPr>
          <w:rFonts w:ascii="Arial" w:hAnsi="Arial" w:cs="Arial"/>
          <w:b/>
          <w:bCs/>
          <w:color w:val="943634" w:themeColor="accent2" w:themeShade="BF"/>
          <w:sz w:val="21"/>
          <w:szCs w:val="21"/>
        </w:rPr>
        <w:t xml:space="preserve">Ofatumumab — </w:t>
      </w:r>
      <w:r w:rsidRPr="6BF52434">
        <w:rPr>
          <w:rFonts w:ascii="Arial" w:hAnsi="Arial" w:cs="Arial"/>
          <w:sz w:val="21"/>
          <w:szCs w:val="21"/>
        </w:rPr>
        <w:t xml:space="preserve">If you are about to start ofatumumab, consider getting fully vaccinated* </w:t>
      </w:r>
      <w:r w:rsidR="007917F2">
        <w:rPr>
          <w:rFonts w:ascii="Arial" w:hAnsi="Arial" w:cs="Arial"/>
          <w:sz w:val="21"/>
          <w:szCs w:val="21"/>
        </w:rPr>
        <w:t>at least 2</w:t>
      </w:r>
      <w:r w:rsidRPr="6BF52434">
        <w:rPr>
          <w:rFonts w:ascii="Arial" w:hAnsi="Arial" w:cs="Arial"/>
          <w:sz w:val="21"/>
          <w:szCs w:val="21"/>
        </w:rPr>
        <w:t xml:space="preserve"> weeks before starting your DMT. If you are already taking ofatumumab, there is no data to currently guide timing of the vaccine in relation to your last DMT injection. </w:t>
      </w:r>
      <w:r w:rsidR="007917F2" w:rsidRPr="007917F2">
        <w:rPr>
          <w:rFonts w:ascii="Arial" w:hAnsi="Arial" w:cs="Arial"/>
          <w:sz w:val="21"/>
          <w:szCs w:val="21"/>
        </w:rPr>
        <w:t xml:space="preserve">Consider getting vaccinated </w:t>
      </w:r>
      <w:r w:rsidR="007917F2">
        <w:rPr>
          <w:rFonts w:ascii="Arial" w:hAnsi="Arial" w:cs="Arial"/>
          <w:sz w:val="21"/>
          <w:szCs w:val="21"/>
        </w:rPr>
        <w:t>four</w:t>
      </w:r>
      <w:r w:rsidR="007917F2" w:rsidRPr="007917F2">
        <w:rPr>
          <w:rFonts w:ascii="Arial" w:hAnsi="Arial" w:cs="Arial"/>
          <w:sz w:val="21"/>
          <w:szCs w:val="21"/>
        </w:rPr>
        <w:t xml:space="preserve"> weeks after your last dose of </w:t>
      </w:r>
      <w:r w:rsidR="007917F2">
        <w:rPr>
          <w:rFonts w:ascii="Arial" w:hAnsi="Arial" w:cs="Arial"/>
          <w:sz w:val="21"/>
          <w:szCs w:val="21"/>
        </w:rPr>
        <w:t>ofatumumab</w:t>
      </w:r>
      <w:r w:rsidR="007917F2" w:rsidRPr="007917F2">
        <w:rPr>
          <w:rFonts w:ascii="Arial" w:hAnsi="Arial" w:cs="Arial"/>
          <w:sz w:val="21"/>
          <w:szCs w:val="21"/>
        </w:rPr>
        <w:t xml:space="preserve">. </w:t>
      </w:r>
      <w:r w:rsidRPr="6BF52434">
        <w:rPr>
          <w:rFonts w:ascii="Arial" w:hAnsi="Arial" w:cs="Arial"/>
          <w:sz w:val="21"/>
          <w:szCs w:val="21"/>
        </w:rPr>
        <w:t xml:space="preserve">When possible, resume ofatumumab injections </w:t>
      </w:r>
      <w:r w:rsidR="007917F2">
        <w:rPr>
          <w:rFonts w:ascii="Arial" w:hAnsi="Arial" w:cs="Arial"/>
          <w:sz w:val="21"/>
          <w:szCs w:val="21"/>
        </w:rPr>
        <w:t>four</w:t>
      </w:r>
      <w:r w:rsidRPr="6BF52434">
        <w:rPr>
          <w:rFonts w:ascii="Arial" w:hAnsi="Arial" w:cs="Arial"/>
          <w:sz w:val="21"/>
          <w:szCs w:val="21"/>
        </w:rPr>
        <w:t xml:space="preserve"> weeks after getting fully vaccinated*. </w:t>
      </w:r>
    </w:p>
    <w:p w14:paraId="121123A0" w14:textId="77777777" w:rsidR="009C0289" w:rsidRPr="001601A3" w:rsidRDefault="009C0289" w:rsidP="009C0289">
      <w:pPr>
        <w:rPr>
          <w:rFonts w:ascii="Arial" w:hAnsi="Arial" w:cs="Arial"/>
          <w:b/>
          <w:bCs/>
          <w:sz w:val="21"/>
          <w:szCs w:val="21"/>
        </w:rPr>
      </w:pPr>
      <w:r w:rsidRPr="001601A3">
        <w:rPr>
          <w:rFonts w:ascii="Arial" w:hAnsi="Arial" w:cs="Arial"/>
          <w:b/>
          <w:bCs/>
          <w:color w:val="943634" w:themeColor="accent2" w:themeShade="BF"/>
          <w:sz w:val="21"/>
          <w:szCs w:val="21"/>
        </w:rPr>
        <w:t>High-dose steroids</w:t>
      </w:r>
      <w:r>
        <w:rPr>
          <w:rFonts w:ascii="Arial" w:hAnsi="Arial" w:cs="Arial"/>
          <w:b/>
          <w:bCs/>
          <w:color w:val="943634" w:themeColor="accent2" w:themeShade="BF"/>
          <w:sz w:val="21"/>
          <w:szCs w:val="21"/>
        </w:rPr>
        <w:t xml:space="preserve"> </w:t>
      </w:r>
      <w:r w:rsidRPr="001601A3">
        <w:rPr>
          <w:rFonts w:ascii="Arial" w:hAnsi="Arial" w:cs="Arial"/>
          <w:b/>
          <w:bCs/>
          <w:color w:val="943634" w:themeColor="accent2" w:themeShade="BF"/>
          <w:sz w:val="21"/>
          <w:szCs w:val="21"/>
        </w:rPr>
        <w:t>—</w:t>
      </w:r>
      <w:r>
        <w:rPr>
          <w:rFonts w:ascii="Arial" w:hAnsi="Arial" w:cs="Arial"/>
          <w:b/>
          <w:bCs/>
          <w:color w:val="943634" w:themeColor="accent2" w:themeShade="BF"/>
          <w:sz w:val="21"/>
          <w:szCs w:val="21"/>
        </w:rPr>
        <w:t xml:space="preserve"> </w:t>
      </w:r>
      <w:r w:rsidRPr="001601A3">
        <w:rPr>
          <w:rFonts w:ascii="Arial" w:hAnsi="Arial" w:cs="Arial"/>
          <w:sz w:val="21"/>
          <w:szCs w:val="21"/>
        </w:rPr>
        <w:t xml:space="preserve">Consider getting the vaccine injection </w:t>
      </w:r>
      <w:r>
        <w:rPr>
          <w:rFonts w:ascii="Arial" w:hAnsi="Arial" w:cs="Arial"/>
          <w:sz w:val="21"/>
          <w:szCs w:val="21"/>
        </w:rPr>
        <w:t>three to five</w:t>
      </w:r>
      <w:r w:rsidRPr="001601A3">
        <w:rPr>
          <w:rFonts w:ascii="Arial" w:hAnsi="Arial" w:cs="Arial"/>
          <w:sz w:val="21"/>
          <w:szCs w:val="21"/>
        </w:rPr>
        <w:t xml:space="preserve"> days after the last dose of steroids. </w:t>
      </w:r>
    </w:p>
    <w:p w14:paraId="36905ED5" w14:textId="77777777" w:rsidR="009C0289" w:rsidRPr="00430A9F" w:rsidRDefault="009C0289" w:rsidP="009C0289">
      <w:pPr>
        <w:rPr>
          <w:rFonts w:ascii="Arial" w:eastAsia="Calibri" w:hAnsi="Arial" w:cs="Arial"/>
          <w:bCs/>
          <w:sz w:val="20"/>
        </w:rPr>
      </w:pPr>
      <w:r w:rsidRPr="00430A9F">
        <w:rPr>
          <w:rFonts w:ascii="Arial" w:eastAsia="Calibri" w:hAnsi="Arial" w:cs="Arial"/>
          <w:bCs/>
          <w:sz w:val="20"/>
        </w:rPr>
        <w:t>*Fully vaccinated = once you have received the single dose of the J&amp;J vaccine or the second dose of any other type of vaccine.</w:t>
      </w:r>
    </w:p>
    <w:p w14:paraId="21D2A59D" w14:textId="2D316235" w:rsidR="009C0289" w:rsidRDefault="009C0289" w:rsidP="009C0289">
      <w:pPr>
        <w:spacing w:before="240" w:after="0"/>
        <w:rPr>
          <w:rFonts w:ascii="Arial" w:eastAsia="Arial" w:hAnsi="Arial" w:cs="Arial"/>
          <w:b/>
          <w:color w:val="E36C0A" w:themeColor="accent6" w:themeShade="BF"/>
          <w:sz w:val="24"/>
          <w:szCs w:val="21"/>
        </w:rPr>
      </w:pPr>
      <w:r>
        <w:rPr>
          <w:rFonts w:ascii="Arial" w:eastAsia="Arial" w:hAnsi="Arial" w:cs="Arial"/>
          <w:sz w:val="21"/>
          <w:szCs w:val="21"/>
        </w:rPr>
        <w:br w:type="page"/>
      </w:r>
    </w:p>
    <w:p w14:paraId="649582C1" w14:textId="77777777" w:rsidR="00EC5DB3" w:rsidRDefault="00EC5DB3" w:rsidP="009346D4">
      <w:pPr>
        <w:spacing w:after="0"/>
        <w:rPr>
          <w:rFonts w:ascii="Arial" w:eastAsia="Arial" w:hAnsi="Arial" w:cs="Arial"/>
          <w:b/>
          <w:color w:val="E36C0A" w:themeColor="accent6" w:themeShade="BF"/>
          <w:sz w:val="24"/>
          <w:szCs w:val="21"/>
        </w:rPr>
      </w:pPr>
      <w:bookmarkStart w:id="8" w:name="treatments"/>
      <w:bookmarkEnd w:id="8"/>
      <w:r w:rsidRPr="00033665">
        <w:rPr>
          <w:rFonts w:ascii="Arial" w:eastAsia="Arial" w:hAnsi="Arial" w:cs="Arial"/>
          <w:b/>
          <w:color w:val="E36C0A" w:themeColor="accent6" w:themeShade="BF"/>
          <w:sz w:val="24"/>
          <w:szCs w:val="21"/>
        </w:rPr>
        <w:lastRenderedPageBreak/>
        <w:t>Treatments for COVID-19</w:t>
      </w:r>
    </w:p>
    <w:p w14:paraId="0136BA4E" w14:textId="62EFDF1A" w:rsidR="001F0F36" w:rsidRDefault="002A10CA" w:rsidP="001F0F36">
      <w:pPr>
        <w:rPr>
          <w:rFonts w:ascii="Arial" w:eastAsia="Arial" w:hAnsi="Arial" w:cs="Arial"/>
          <w:b/>
          <w:sz w:val="21"/>
          <w:szCs w:val="21"/>
        </w:rPr>
      </w:pPr>
      <w:r>
        <w:rPr>
          <w:rFonts w:ascii="Arial" w:eastAsia="Arial" w:hAnsi="Arial" w:cs="Arial"/>
          <w:b/>
          <w:sz w:val="21"/>
          <w:szCs w:val="21"/>
        </w:rPr>
        <w:t>COVID-19 v</w:t>
      </w:r>
      <w:r w:rsidR="001F0F36" w:rsidRPr="00E83C6B">
        <w:rPr>
          <w:rFonts w:ascii="Arial" w:eastAsia="Arial" w:hAnsi="Arial" w:cs="Arial"/>
          <w:b/>
          <w:sz w:val="21"/>
          <w:szCs w:val="21"/>
        </w:rPr>
        <w:t>accines have proven to be the best defen</w:t>
      </w:r>
      <w:r w:rsidR="001F0F36">
        <w:rPr>
          <w:rFonts w:ascii="Arial" w:eastAsia="Arial" w:hAnsi="Arial" w:cs="Arial"/>
          <w:b/>
          <w:sz w:val="21"/>
          <w:szCs w:val="21"/>
        </w:rPr>
        <w:t>c</w:t>
      </w:r>
      <w:r w:rsidR="001F0F36" w:rsidRPr="00E83C6B">
        <w:rPr>
          <w:rFonts w:ascii="Arial" w:eastAsia="Arial" w:hAnsi="Arial" w:cs="Arial"/>
          <w:b/>
          <w:sz w:val="21"/>
          <w:szCs w:val="21"/>
        </w:rPr>
        <w:t>e available against the COVID-19 complications of the SARS-CoV-2 virus, including all its variants.</w:t>
      </w:r>
    </w:p>
    <w:p w14:paraId="734A8F71" w14:textId="25FCDC1B" w:rsidR="00EC5DB3" w:rsidRPr="00EC5DB3" w:rsidRDefault="00EC5DB3" w:rsidP="00EC5DB3">
      <w:pPr>
        <w:pBdr>
          <w:top w:val="nil"/>
          <w:left w:val="nil"/>
          <w:bottom w:val="nil"/>
          <w:right w:val="nil"/>
          <w:between w:val="nil"/>
        </w:pBdr>
        <w:spacing w:after="0"/>
        <w:rPr>
          <w:rFonts w:ascii="Arial" w:eastAsia="Arial" w:hAnsi="Arial" w:cs="Arial"/>
          <w:b/>
          <w:color w:val="000000"/>
          <w:sz w:val="21"/>
          <w:szCs w:val="21"/>
        </w:rPr>
      </w:pPr>
      <w:r w:rsidRPr="00EC5DB3">
        <w:rPr>
          <w:rFonts w:ascii="Arial" w:eastAsia="Arial" w:hAnsi="Arial" w:cs="Arial"/>
          <w:b/>
          <w:color w:val="000000"/>
          <w:sz w:val="21"/>
          <w:szCs w:val="21"/>
        </w:rPr>
        <w:t xml:space="preserve">People who develop symptoms of COVID-19 or test positive for the </w:t>
      </w:r>
      <w:r w:rsidR="000F7DBB">
        <w:rPr>
          <w:rFonts w:ascii="Arial" w:eastAsia="Arial" w:hAnsi="Arial" w:cs="Arial"/>
          <w:b/>
          <w:color w:val="000000"/>
          <w:sz w:val="21"/>
          <w:szCs w:val="21"/>
        </w:rPr>
        <w:t>virus</w:t>
      </w:r>
      <w:r w:rsidRPr="00EC5DB3">
        <w:rPr>
          <w:rFonts w:ascii="Arial" w:eastAsia="Arial" w:hAnsi="Arial" w:cs="Arial"/>
          <w:b/>
          <w:color w:val="000000"/>
          <w:sz w:val="21"/>
          <w:szCs w:val="21"/>
        </w:rPr>
        <w:t xml:space="preserve"> should contact their healthcare provider as quickly as possible to discuss their</w:t>
      </w:r>
      <w:r w:rsidR="001F0F36">
        <w:rPr>
          <w:rFonts w:ascii="Arial" w:eastAsia="Arial" w:hAnsi="Arial" w:cs="Arial"/>
          <w:b/>
          <w:color w:val="000000"/>
          <w:sz w:val="21"/>
          <w:szCs w:val="21"/>
        </w:rPr>
        <w:t xml:space="preserve"> treatment</w:t>
      </w:r>
      <w:r w:rsidRPr="00EC5DB3">
        <w:rPr>
          <w:rFonts w:ascii="Arial" w:eastAsia="Arial" w:hAnsi="Arial" w:cs="Arial"/>
          <w:b/>
          <w:color w:val="000000"/>
          <w:sz w:val="21"/>
          <w:szCs w:val="21"/>
        </w:rPr>
        <w:t xml:space="preserve"> option</w:t>
      </w:r>
      <w:r>
        <w:rPr>
          <w:rFonts w:ascii="Arial" w:eastAsia="Arial" w:hAnsi="Arial" w:cs="Arial"/>
          <w:b/>
          <w:color w:val="000000"/>
          <w:sz w:val="21"/>
          <w:szCs w:val="21"/>
        </w:rPr>
        <w:t>s</w:t>
      </w:r>
      <w:r w:rsidRPr="00EC5DB3">
        <w:rPr>
          <w:rFonts w:ascii="Arial" w:eastAsia="Arial" w:hAnsi="Arial" w:cs="Arial"/>
          <w:b/>
          <w:color w:val="000000"/>
          <w:sz w:val="21"/>
          <w:szCs w:val="21"/>
        </w:rPr>
        <w:t>.</w:t>
      </w:r>
    </w:p>
    <w:p w14:paraId="5D298029" w14:textId="3ACF1C94" w:rsidR="00EC5DB3" w:rsidRDefault="00EC5DB3" w:rsidP="00EC5DB3">
      <w:pPr>
        <w:pStyle w:val="NoSpacing"/>
        <w:rPr>
          <w:b/>
        </w:rPr>
      </w:pPr>
    </w:p>
    <w:p w14:paraId="57244967" w14:textId="6F5E6479" w:rsidR="002A10CA" w:rsidRDefault="002A10CA" w:rsidP="001F0F36">
      <w:pPr>
        <w:rPr>
          <w:rFonts w:ascii="Arial" w:eastAsia="Arial" w:hAnsi="Arial" w:cs="Arial"/>
          <w:sz w:val="21"/>
          <w:szCs w:val="21"/>
        </w:rPr>
      </w:pPr>
      <w:r>
        <w:rPr>
          <w:rFonts w:ascii="Arial" w:eastAsia="Arial" w:hAnsi="Arial" w:cs="Arial"/>
          <w:sz w:val="21"/>
          <w:szCs w:val="21"/>
        </w:rPr>
        <w:t xml:space="preserve">Some people with MS may not </w:t>
      </w:r>
      <w:r w:rsidR="0050190E">
        <w:rPr>
          <w:rFonts w:ascii="Arial" w:eastAsia="Arial" w:hAnsi="Arial" w:cs="Arial"/>
          <w:sz w:val="21"/>
          <w:szCs w:val="21"/>
        </w:rPr>
        <w:t xml:space="preserve">receive </w:t>
      </w:r>
      <w:r>
        <w:rPr>
          <w:rFonts w:ascii="Arial" w:eastAsia="Arial" w:hAnsi="Arial" w:cs="Arial"/>
          <w:sz w:val="21"/>
          <w:szCs w:val="21"/>
        </w:rPr>
        <w:t xml:space="preserve">optimal protection from vaccines. </w:t>
      </w:r>
      <w:r w:rsidR="00EC5DB3" w:rsidRPr="001F0F36">
        <w:rPr>
          <w:rFonts w:ascii="Arial" w:eastAsia="Arial" w:hAnsi="Arial" w:cs="Arial"/>
          <w:sz w:val="21"/>
          <w:szCs w:val="21"/>
        </w:rPr>
        <w:t>In some countries, for specific populations</w:t>
      </w:r>
      <w:r>
        <w:rPr>
          <w:rFonts w:ascii="Arial" w:eastAsia="Arial" w:hAnsi="Arial" w:cs="Arial"/>
          <w:sz w:val="21"/>
          <w:szCs w:val="21"/>
        </w:rPr>
        <w:t xml:space="preserve"> such as people who are immunocompromised</w:t>
      </w:r>
      <w:r w:rsidR="00EC5DB3" w:rsidRPr="001F0F36">
        <w:rPr>
          <w:rFonts w:ascii="Arial" w:eastAsia="Arial" w:hAnsi="Arial" w:cs="Arial"/>
          <w:sz w:val="21"/>
          <w:szCs w:val="21"/>
        </w:rPr>
        <w:t xml:space="preserve">, there are treatments available that can help </w:t>
      </w:r>
      <w:r>
        <w:rPr>
          <w:rFonts w:ascii="Arial" w:eastAsia="Arial" w:hAnsi="Arial" w:cs="Arial"/>
          <w:sz w:val="21"/>
          <w:szCs w:val="21"/>
        </w:rPr>
        <w:t xml:space="preserve">provide another layer of protection. These treatments can </w:t>
      </w:r>
      <w:r w:rsidR="00EC5DB3" w:rsidRPr="001F0F36">
        <w:rPr>
          <w:rFonts w:ascii="Arial" w:eastAsia="Arial" w:hAnsi="Arial" w:cs="Arial"/>
          <w:sz w:val="21"/>
          <w:szCs w:val="21"/>
        </w:rPr>
        <w:t>reduce the risk of getting infected with COVID-19 or reduce the severity of the infection</w:t>
      </w:r>
      <w:r w:rsidR="001F0F36" w:rsidRPr="001F0F36">
        <w:rPr>
          <w:rFonts w:ascii="Arial" w:eastAsia="Arial" w:hAnsi="Arial" w:cs="Arial"/>
          <w:sz w:val="21"/>
          <w:szCs w:val="21"/>
        </w:rPr>
        <w:t xml:space="preserve"> – but the availability of these treatments is currently very limited</w:t>
      </w:r>
      <w:r w:rsidR="00EC5DB3" w:rsidRPr="001F0F36">
        <w:rPr>
          <w:rFonts w:ascii="Arial" w:eastAsia="Arial" w:hAnsi="Arial" w:cs="Arial"/>
          <w:sz w:val="21"/>
          <w:szCs w:val="21"/>
        </w:rPr>
        <w:t xml:space="preserve">. </w:t>
      </w:r>
    </w:p>
    <w:p w14:paraId="36881B07" w14:textId="79D321C4" w:rsidR="00EC5DB3" w:rsidRPr="001F0F36" w:rsidRDefault="00EC5DB3" w:rsidP="001F0F36">
      <w:pPr>
        <w:rPr>
          <w:rFonts w:ascii="Arial" w:eastAsia="Arial" w:hAnsi="Arial" w:cs="Arial"/>
          <w:sz w:val="21"/>
          <w:szCs w:val="21"/>
        </w:rPr>
      </w:pPr>
      <w:r w:rsidRPr="001F0F36">
        <w:rPr>
          <w:rFonts w:ascii="Arial" w:eastAsia="Arial" w:hAnsi="Arial" w:cs="Arial"/>
          <w:sz w:val="21"/>
          <w:szCs w:val="21"/>
        </w:rPr>
        <w:t>This is a rapidly changing field,</w:t>
      </w:r>
      <w:r w:rsidR="001F0F36" w:rsidRPr="001F0F36">
        <w:rPr>
          <w:rFonts w:ascii="Arial" w:eastAsia="Arial" w:hAnsi="Arial" w:cs="Arial"/>
          <w:sz w:val="21"/>
          <w:szCs w:val="21"/>
        </w:rPr>
        <w:t xml:space="preserve"> with new treatments being developed </w:t>
      </w:r>
      <w:r w:rsidR="00E90291">
        <w:rPr>
          <w:rFonts w:ascii="Arial" w:eastAsia="Arial" w:hAnsi="Arial" w:cs="Arial"/>
          <w:sz w:val="21"/>
          <w:szCs w:val="21"/>
        </w:rPr>
        <w:t xml:space="preserve">and tested </w:t>
      </w:r>
      <w:r w:rsidR="001F0F36" w:rsidRPr="001F0F36">
        <w:rPr>
          <w:rFonts w:ascii="Arial" w:eastAsia="Arial" w:hAnsi="Arial" w:cs="Arial"/>
          <w:sz w:val="21"/>
          <w:szCs w:val="21"/>
        </w:rPr>
        <w:t xml:space="preserve">all the time, but also </w:t>
      </w:r>
      <w:r w:rsidRPr="001F0F36">
        <w:rPr>
          <w:rFonts w:ascii="Arial" w:eastAsia="Arial" w:hAnsi="Arial" w:cs="Arial"/>
          <w:sz w:val="21"/>
          <w:szCs w:val="21"/>
        </w:rPr>
        <w:t>new variants of the SARS-CoV-2 virus</w:t>
      </w:r>
      <w:r w:rsidR="00314043" w:rsidRPr="001F0F36">
        <w:rPr>
          <w:rFonts w:ascii="Arial" w:eastAsia="Arial" w:hAnsi="Arial" w:cs="Arial"/>
          <w:sz w:val="21"/>
          <w:szCs w:val="21"/>
        </w:rPr>
        <w:t xml:space="preserve"> </w:t>
      </w:r>
      <w:r w:rsidR="001F0F36" w:rsidRPr="001F0F36">
        <w:rPr>
          <w:rFonts w:ascii="Arial" w:eastAsia="Arial" w:hAnsi="Arial" w:cs="Arial"/>
          <w:sz w:val="21"/>
          <w:szCs w:val="21"/>
        </w:rPr>
        <w:t xml:space="preserve">affecting the efficacy of current treatments. </w:t>
      </w:r>
      <w:r w:rsidR="002A10CA" w:rsidRPr="007A3C19">
        <w:rPr>
          <w:rFonts w:ascii="Arial" w:hAnsi="Arial" w:cs="Arial"/>
          <w:sz w:val="21"/>
          <w:szCs w:val="21"/>
        </w:rPr>
        <w:t xml:space="preserve">MSIF’s expert group continues to monitor the situation, and we will </w:t>
      </w:r>
      <w:r w:rsidR="002A10CA">
        <w:rPr>
          <w:rFonts w:ascii="Arial" w:hAnsi="Arial" w:cs="Arial"/>
          <w:sz w:val="21"/>
          <w:szCs w:val="21"/>
        </w:rPr>
        <w:t>update the guidance as new information emerges</w:t>
      </w:r>
      <w:r w:rsidR="002A10CA" w:rsidRPr="007A3C19">
        <w:rPr>
          <w:rFonts w:ascii="Arial" w:hAnsi="Arial" w:cs="Arial"/>
          <w:sz w:val="21"/>
          <w:szCs w:val="21"/>
        </w:rPr>
        <w:t>.</w:t>
      </w:r>
    </w:p>
    <w:p w14:paraId="724BD46F" w14:textId="41D751A4" w:rsidR="00EC5DB3" w:rsidRDefault="001F0F36" w:rsidP="00EC5DB3">
      <w:pPr>
        <w:pStyle w:val="NoSpacing"/>
        <w:rPr>
          <w:rFonts w:ascii="Arial" w:eastAsia="Arial" w:hAnsi="Arial" w:cs="Arial"/>
          <w:sz w:val="21"/>
          <w:szCs w:val="21"/>
        </w:rPr>
      </w:pPr>
      <w:r w:rsidRPr="00E83C6B">
        <w:rPr>
          <w:rFonts w:ascii="Arial" w:eastAsia="Arial" w:hAnsi="Arial" w:cs="Arial"/>
          <w:sz w:val="21"/>
          <w:szCs w:val="21"/>
        </w:rPr>
        <w:t xml:space="preserve">Like </w:t>
      </w:r>
      <w:r>
        <w:rPr>
          <w:rFonts w:ascii="Arial" w:eastAsia="Arial" w:hAnsi="Arial" w:cs="Arial"/>
          <w:sz w:val="21"/>
          <w:szCs w:val="21"/>
        </w:rPr>
        <w:t xml:space="preserve">all </w:t>
      </w:r>
      <w:r w:rsidRPr="00E83C6B">
        <w:rPr>
          <w:rFonts w:ascii="Arial" w:eastAsia="Arial" w:hAnsi="Arial" w:cs="Arial"/>
          <w:sz w:val="21"/>
          <w:szCs w:val="21"/>
        </w:rPr>
        <w:t xml:space="preserve">other medical decisions, the decision to take </w:t>
      </w:r>
      <w:r>
        <w:rPr>
          <w:rFonts w:ascii="Arial" w:eastAsia="Arial" w:hAnsi="Arial" w:cs="Arial"/>
          <w:sz w:val="21"/>
          <w:szCs w:val="21"/>
        </w:rPr>
        <w:t>any type of treatment</w:t>
      </w:r>
      <w:r w:rsidRPr="00E83C6B">
        <w:rPr>
          <w:rFonts w:ascii="Arial" w:eastAsia="Arial" w:hAnsi="Arial" w:cs="Arial"/>
          <w:sz w:val="21"/>
          <w:szCs w:val="21"/>
        </w:rPr>
        <w:t xml:space="preserve"> </w:t>
      </w:r>
      <w:r>
        <w:rPr>
          <w:rFonts w:ascii="Arial" w:eastAsia="Arial" w:hAnsi="Arial" w:cs="Arial"/>
          <w:sz w:val="21"/>
          <w:szCs w:val="21"/>
        </w:rPr>
        <w:t xml:space="preserve">for COVID-19 </w:t>
      </w:r>
      <w:r w:rsidRPr="00E83C6B">
        <w:rPr>
          <w:rFonts w:ascii="Arial" w:eastAsia="Arial" w:hAnsi="Arial" w:cs="Arial"/>
          <w:sz w:val="21"/>
          <w:szCs w:val="21"/>
        </w:rPr>
        <w:t>is best made in partnership with your healthcare provider.</w:t>
      </w:r>
      <w:r w:rsidR="00E458B6">
        <w:rPr>
          <w:rFonts w:ascii="Arial" w:eastAsia="Arial" w:hAnsi="Arial" w:cs="Arial"/>
          <w:sz w:val="21"/>
          <w:szCs w:val="21"/>
        </w:rPr>
        <w:t xml:space="preserve"> </w:t>
      </w:r>
    </w:p>
    <w:p w14:paraId="7C63C702" w14:textId="1AD68E0A" w:rsidR="002A10CA" w:rsidRDefault="002A10CA" w:rsidP="00EC5DB3">
      <w:pPr>
        <w:pStyle w:val="NoSpacing"/>
        <w:rPr>
          <w:b/>
        </w:rPr>
      </w:pPr>
    </w:p>
    <w:p w14:paraId="56C6099E" w14:textId="1C269105" w:rsidR="00EC5DB3" w:rsidRPr="004769E5" w:rsidRDefault="00EC5DB3" w:rsidP="00EC5DB3">
      <w:pPr>
        <w:spacing w:after="0"/>
        <w:rPr>
          <w:rFonts w:ascii="Arial" w:eastAsia="Arial" w:hAnsi="Arial" w:cs="Arial"/>
          <w:b/>
          <w:i/>
          <w:color w:val="E36C0A" w:themeColor="accent6" w:themeShade="BF"/>
          <w:sz w:val="21"/>
          <w:szCs w:val="21"/>
        </w:rPr>
      </w:pPr>
      <w:r w:rsidRPr="004769E5">
        <w:rPr>
          <w:rFonts w:ascii="Arial" w:eastAsia="Arial" w:hAnsi="Arial" w:cs="Arial"/>
          <w:b/>
          <w:i/>
          <w:color w:val="E36C0A" w:themeColor="accent6" w:themeShade="BF"/>
          <w:sz w:val="21"/>
          <w:szCs w:val="21"/>
        </w:rPr>
        <w:t>Pre-exposure prevention of COVID-19</w:t>
      </w:r>
    </w:p>
    <w:p w14:paraId="066BD4A2" w14:textId="6EE42297" w:rsidR="00EC5DB3" w:rsidRPr="00BB0411" w:rsidRDefault="001F0F36" w:rsidP="00EC5DB3">
      <w:pPr>
        <w:rPr>
          <w:rFonts w:ascii="Arial" w:eastAsia="Arial" w:hAnsi="Arial" w:cs="Arial"/>
          <w:sz w:val="21"/>
          <w:szCs w:val="21"/>
        </w:rPr>
      </w:pPr>
      <w:r>
        <w:rPr>
          <w:rFonts w:ascii="Arial" w:eastAsia="Arial" w:hAnsi="Arial" w:cs="Arial"/>
          <w:sz w:val="21"/>
          <w:szCs w:val="21"/>
        </w:rPr>
        <w:t xml:space="preserve">In </w:t>
      </w:r>
      <w:r w:rsidR="00CE4803">
        <w:rPr>
          <w:rFonts w:ascii="Arial" w:eastAsia="Arial" w:hAnsi="Arial" w:cs="Arial"/>
          <w:sz w:val="21"/>
          <w:szCs w:val="21"/>
        </w:rPr>
        <w:t>some countries</w:t>
      </w:r>
      <w:r>
        <w:rPr>
          <w:rFonts w:ascii="Arial" w:eastAsia="Arial" w:hAnsi="Arial" w:cs="Arial"/>
          <w:sz w:val="21"/>
          <w:szCs w:val="21"/>
        </w:rPr>
        <w:t xml:space="preserve">, </w:t>
      </w:r>
      <w:r w:rsidR="00EC5DB3">
        <w:rPr>
          <w:rFonts w:ascii="Arial" w:eastAsia="Arial" w:hAnsi="Arial" w:cs="Arial"/>
          <w:sz w:val="21"/>
          <w:szCs w:val="21"/>
        </w:rPr>
        <w:t xml:space="preserve">there </w:t>
      </w:r>
      <w:r w:rsidR="00CE4803">
        <w:rPr>
          <w:rFonts w:ascii="Arial" w:eastAsia="Arial" w:hAnsi="Arial" w:cs="Arial"/>
          <w:sz w:val="21"/>
          <w:szCs w:val="21"/>
        </w:rPr>
        <w:t>ar</w:t>
      </w:r>
      <w:r>
        <w:rPr>
          <w:rFonts w:ascii="Arial" w:eastAsia="Arial" w:hAnsi="Arial" w:cs="Arial"/>
          <w:sz w:val="21"/>
          <w:szCs w:val="21"/>
        </w:rPr>
        <w:t>e</w:t>
      </w:r>
      <w:r w:rsidR="00EC5DB3">
        <w:rPr>
          <w:rFonts w:ascii="Arial" w:eastAsia="Arial" w:hAnsi="Arial" w:cs="Arial"/>
          <w:sz w:val="21"/>
          <w:szCs w:val="21"/>
        </w:rPr>
        <w:t xml:space="preserve"> </w:t>
      </w:r>
      <w:r w:rsidR="002A10CA">
        <w:rPr>
          <w:rFonts w:ascii="Arial" w:eastAsia="Arial" w:hAnsi="Arial" w:cs="Arial"/>
          <w:sz w:val="21"/>
          <w:szCs w:val="21"/>
        </w:rPr>
        <w:t>treatment</w:t>
      </w:r>
      <w:r w:rsidR="00EC5DB3">
        <w:rPr>
          <w:rFonts w:ascii="Arial" w:eastAsia="Arial" w:hAnsi="Arial" w:cs="Arial"/>
          <w:sz w:val="21"/>
          <w:szCs w:val="21"/>
        </w:rPr>
        <w:t xml:space="preserve">s available to help prevent infection with the SARS-COV-2 virus. These treatments may be beneficial for people </w:t>
      </w:r>
      <w:r w:rsidR="00EC5DB3" w:rsidRPr="00B34D54">
        <w:rPr>
          <w:rFonts w:ascii="Arial" w:eastAsia="Arial" w:hAnsi="Arial" w:cs="Arial"/>
          <w:sz w:val="21"/>
          <w:szCs w:val="21"/>
        </w:rPr>
        <w:t xml:space="preserve">who are not expected to have </w:t>
      </w:r>
      <w:r w:rsidR="00EC5DB3" w:rsidRPr="00BB0411">
        <w:rPr>
          <w:rFonts w:ascii="Arial" w:eastAsia="Arial" w:hAnsi="Arial" w:cs="Arial"/>
          <w:sz w:val="21"/>
          <w:szCs w:val="21"/>
        </w:rPr>
        <w:t>adequate immune responses to the COVID-19 vaccines or who have a severe allergy to the vaccines</w:t>
      </w:r>
      <w:r w:rsidR="00BB0411">
        <w:rPr>
          <w:rFonts w:ascii="Arial" w:eastAsia="Arial" w:hAnsi="Arial" w:cs="Arial"/>
          <w:sz w:val="21"/>
          <w:szCs w:val="21"/>
        </w:rPr>
        <w:t xml:space="preserve">, and are usually only available for those aged 12 years and older. </w:t>
      </w:r>
      <w:r w:rsidR="0087363B" w:rsidRPr="00BB0411">
        <w:rPr>
          <w:rFonts w:ascii="Arial" w:eastAsia="Arial" w:hAnsi="Arial" w:cs="Arial"/>
          <w:sz w:val="21"/>
          <w:szCs w:val="21"/>
        </w:rPr>
        <w:t>E</w:t>
      </w:r>
      <w:r w:rsidRPr="00BB0411">
        <w:rPr>
          <w:rFonts w:ascii="Arial" w:eastAsia="Arial" w:hAnsi="Arial" w:cs="Arial"/>
          <w:sz w:val="21"/>
          <w:szCs w:val="21"/>
        </w:rPr>
        <w:t>xample</w:t>
      </w:r>
      <w:r w:rsidR="0087363B" w:rsidRPr="00BB0411">
        <w:rPr>
          <w:rFonts w:ascii="Arial" w:eastAsia="Arial" w:hAnsi="Arial" w:cs="Arial"/>
          <w:sz w:val="21"/>
          <w:szCs w:val="21"/>
        </w:rPr>
        <w:t>s</w:t>
      </w:r>
      <w:r w:rsidRPr="00BB0411">
        <w:rPr>
          <w:rFonts w:ascii="Arial" w:eastAsia="Arial" w:hAnsi="Arial" w:cs="Arial"/>
          <w:sz w:val="21"/>
          <w:szCs w:val="21"/>
        </w:rPr>
        <w:t xml:space="preserve"> of this type of treatment </w:t>
      </w:r>
      <w:r w:rsidR="0087363B" w:rsidRPr="00BB0411">
        <w:rPr>
          <w:rFonts w:ascii="Arial" w:eastAsia="Arial" w:hAnsi="Arial" w:cs="Arial"/>
          <w:sz w:val="21"/>
          <w:szCs w:val="21"/>
        </w:rPr>
        <w:t>are</w:t>
      </w:r>
      <w:r w:rsidRPr="00BB0411">
        <w:rPr>
          <w:rFonts w:ascii="Arial" w:eastAsia="Arial" w:hAnsi="Arial" w:cs="Arial"/>
          <w:sz w:val="21"/>
          <w:szCs w:val="21"/>
        </w:rPr>
        <w:t xml:space="preserve"> </w:t>
      </w:r>
      <w:proofErr w:type="spellStart"/>
      <w:r w:rsidRPr="00BB0411">
        <w:rPr>
          <w:rFonts w:ascii="Arial" w:eastAsia="Arial" w:hAnsi="Arial" w:cs="Arial"/>
          <w:sz w:val="21"/>
          <w:szCs w:val="21"/>
        </w:rPr>
        <w:t>tixagevimab</w:t>
      </w:r>
      <w:proofErr w:type="spellEnd"/>
      <w:r w:rsidRPr="00BB0411">
        <w:rPr>
          <w:rFonts w:ascii="Arial" w:eastAsia="Arial" w:hAnsi="Arial" w:cs="Arial"/>
          <w:sz w:val="21"/>
          <w:szCs w:val="21"/>
        </w:rPr>
        <w:t xml:space="preserve"> and </w:t>
      </w:r>
      <w:proofErr w:type="spellStart"/>
      <w:r w:rsidRPr="00BB0411">
        <w:rPr>
          <w:rFonts w:ascii="Arial" w:eastAsia="Arial" w:hAnsi="Arial" w:cs="Arial"/>
          <w:sz w:val="21"/>
          <w:szCs w:val="21"/>
        </w:rPr>
        <w:t>cilgavimab</w:t>
      </w:r>
      <w:proofErr w:type="spellEnd"/>
      <w:r w:rsidRPr="00BB0411">
        <w:rPr>
          <w:rFonts w:ascii="Arial" w:eastAsia="Arial" w:hAnsi="Arial" w:cs="Arial"/>
          <w:b/>
          <w:sz w:val="21"/>
          <w:szCs w:val="21"/>
        </w:rPr>
        <w:t xml:space="preserve"> </w:t>
      </w:r>
      <w:r w:rsidRPr="00BB0411">
        <w:rPr>
          <w:rFonts w:ascii="Arial" w:eastAsia="Arial" w:hAnsi="Arial" w:cs="Arial"/>
          <w:sz w:val="21"/>
          <w:szCs w:val="21"/>
        </w:rPr>
        <w:t>(</w:t>
      </w:r>
      <w:proofErr w:type="spellStart"/>
      <w:r w:rsidRPr="00BB0411">
        <w:rPr>
          <w:rFonts w:ascii="Arial" w:eastAsia="Arial" w:hAnsi="Arial" w:cs="Arial"/>
          <w:sz w:val="21"/>
          <w:szCs w:val="21"/>
        </w:rPr>
        <w:t>Evusheld</w:t>
      </w:r>
      <w:proofErr w:type="spellEnd"/>
      <w:r w:rsidRPr="00BB0411">
        <w:rPr>
          <w:rFonts w:ascii="Arial" w:eastAsia="Arial" w:hAnsi="Arial" w:cs="Arial"/>
          <w:sz w:val="21"/>
          <w:szCs w:val="21"/>
        </w:rPr>
        <w:t>)</w:t>
      </w:r>
      <w:r w:rsidR="00223484" w:rsidRPr="00BB0411">
        <w:rPr>
          <w:rFonts w:ascii="Arial" w:eastAsia="Arial" w:hAnsi="Arial" w:cs="Arial"/>
          <w:sz w:val="21"/>
          <w:szCs w:val="21"/>
        </w:rPr>
        <w:t xml:space="preserve"> or sotrovimab (Xevudy). </w:t>
      </w:r>
      <w:r w:rsidR="00E90291" w:rsidRPr="00BB0411">
        <w:rPr>
          <w:rFonts w:ascii="Arial" w:eastAsia="Arial" w:hAnsi="Arial" w:cs="Arial"/>
          <w:sz w:val="21"/>
          <w:szCs w:val="21"/>
        </w:rPr>
        <w:t>Additional</w:t>
      </w:r>
      <w:r w:rsidR="00223484" w:rsidRPr="00BB0411">
        <w:rPr>
          <w:rFonts w:ascii="Arial" w:eastAsia="Arial" w:hAnsi="Arial" w:cs="Arial"/>
          <w:sz w:val="21"/>
          <w:szCs w:val="21"/>
        </w:rPr>
        <w:t xml:space="preserve"> antiviral drugs are </w:t>
      </w:r>
      <w:r w:rsidR="0087363B" w:rsidRPr="00BB0411">
        <w:rPr>
          <w:rFonts w:ascii="Arial" w:eastAsia="Arial" w:hAnsi="Arial" w:cs="Arial"/>
          <w:sz w:val="21"/>
          <w:szCs w:val="21"/>
        </w:rPr>
        <w:t xml:space="preserve">currently being </w:t>
      </w:r>
      <w:r w:rsidR="00E90291" w:rsidRPr="00BB0411">
        <w:rPr>
          <w:rFonts w:ascii="Arial" w:eastAsia="Arial" w:hAnsi="Arial" w:cs="Arial"/>
          <w:sz w:val="21"/>
          <w:szCs w:val="21"/>
        </w:rPr>
        <w:t>tested in clinical trials</w:t>
      </w:r>
      <w:r w:rsidR="0087363B" w:rsidRPr="00BB0411">
        <w:rPr>
          <w:rFonts w:ascii="Arial" w:eastAsia="Arial" w:hAnsi="Arial" w:cs="Arial"/>
          <w:sz w:val="21"/>
          <w:szCs w:val="21"/>
        </w:rPr>
        <w:t>.</w:t>
      </w:r>
      <w:r w:rsidRPr="00BB0411">
        <w:rPr>
          <w:rFonts w:ascii="Arial" w:eastAsia="Arial" w:hAnsi="Arial" w:cs="Arial"/>
          <w:sz w:val="21"/>
          <w:szCs w:val="21"/>
        </w:rPr>
        <w:t xml:space="preserve"> </w:t>
      </w:r>
    </w:p>
    <w:p w14:paraId="629E84E3" w14:textId="77777777" w:rsidR="00EC5DB3" w:rsidRPr="00BB0411" w:rsidRDefault="00EC5DB3" w:rsidP="00EC5DB3">
      <w:pPr>
        <w:spacing w:after="0"/>
        <w:rPr>
          <w:rFonts w:ascii="Arial" w:eastAsia="Arial" w:hAnsi="Arial" w:cs="Arial"/>
          <w:b/>
          <w:i/>
          <w:color w:val="E36C0A" w:themeColor="accent6" w:themeShade="BF"/>
          <w:sz w:val="21"/>
          <w:szCs w:val="21"/>
        </w:rPr>
      </w:pPr>
      <w:r w:rsidRPr="00BB0411">
        <w:rPr>
          <w:rFonts w:ascii="Arial" w:eastAsia="Arial" w:hAnsi="Arial" w:cs="Arial"/>
          <w:b/>
          <w:i/>
          <w:color w:val="E36C0A" w:themeColor="accent6" w:themeShade="BF"/>
          <w:sz w:val="21"/>
          <w:szCs w:val="21"/>
        </w:rPr>
        <w:t>Post-exposure prevention of COVID-19</w:t>
      </w:r>
    </w:p>
    <w:p w14:paraId="765CEBB4" w14:textId="10C9E08E" w:rsidR="00EC5DB3" w:rsidRDefault="00EC5DB3" w:rsidP="00EC5DB3">
      <w:pPr>
        <w:rPr>
          <w:rFonts w:ascii="Arial" w:eastAsia="Arial" w:hAnsi="Arial" w:cs="Arial"/>
          <w:sz w:val="21"/>
          <w:szCs w:val="21"/>
        </w:rPr>
      </w:pPr>
      <w:r w:rsidRPr="00BB0411">
        <w:rPr>
          <w:rFonts w:ascii="Arial" w:eastAsia="Arial" w:hAnsi="Arial" w:cs="Arial"/>
          <w:sz w:val="21"/>
          <w:szCs w:val="21"/>
        </w:rPr>
        <w:t xml:space="preserve">In some countries, there </w:t>
      </w:r>
      <w:r w:rsidR="00CE4803" w:rsidRPr="00BB0411">
        <w:rPr>
          <w:rFonts w:ascii="Arial" w:eastAsia="Arial" w:hAnsi="Arial" w:cs="Arial"/>
          <w:sz w:val="21"/>
          <w:szCs w:val="21"/>
        </w:rPr>
        <w:t>ar</w:t>
      </w:r>
      <w:r w:rsidR="001F0F36" w:rsidRPr="00BB0411">
        <w:rPr>
          <w:rFonts w:ascii="Arial" w:eastAsia="Arial" w:hAnsi="Arial" w:cs="Arial"/>
          <w:sz w:val="21"/>
          <w:szCs w:val="21"/>
        </w:rPr>
        <w:t>e</w:t>
      </w:r>
      <w:r w:rsidRPr="00BB0411">
        <w:rPr>
          <w:rFonts w:ascii="Arial" w:eastAsia="Arial" w:hAnsi="Arial" w:cs="Arial"/>
          <w:sz w:val="21"/>
          <w:szCs w:val="21"/>
        </w:rPr>
        <w:t xml:space="preserve"> </w:t>
      </w:r>
      <w:r w:rsidR="002A10CA" w:rsidRPr="00BB0411">
        <w:rPr>
          <w:rFonts w:ascii="Arial" w:eastAsia="Arial" w:hAnsi="Arial" w:cs="Arial"/>
          <w:sz w:val="21"/>
          <w:szCs w:val="21"/>
        </w:rPr>
        <w:t>treatment</w:t>
      </w:r>
      <w:r w:rsidRPr="00BB0411">
        <w:rPr>
          <w:rFonts w:ascii="Arial" w:eastAsia="Arial" w:hAnsi="Arial" w:cs="Arial"/>
          <w:sz w:val="21"/>
          <w:szCs w:val="21"/>
        </w:rPr>
        <w:t xml:space="preserve">s available to help prevent infection with SARS-COV-2 if people know they have been exposed to the virus. </w:t>
      </w:r>
      <w:r w:rsidR="00BB0411">
        <w:rPr>
          <w:rFonts w:ascii="Arial" w:eastAsia="Arial" w:hAnsi="Arial" w:cs="Arial"/>
          <w:sz w:val="21"/>
          <w:szCs w:val="21"/>
        </w:rPr>
        <w:t xml:space="preserve">These treatments may be beneficial for people </w:t>
      </w:r>
      <w:r w:rsidR="00BB0411" w:rsidRPr="00B34D54">
        <w:rPr>
          <w:rFonts w:ascii="Arial" w:eastAsia="Arial" w:hAnsi="Arial" w:cs="Arial"/>
          <w:sz w:val="21"/>
          <w:szCs w:val="21"/>
        </w:rPr>
        <w:t xml:space="preserve">who are not expected to have </w:t>
      </w:r>
      <w:r w:rsidR="00BB0411" w:rsidRPr="00BB0411">
        <w:rPr>
          <w:rFonts w:ascii="Arial" w:eastAsia="Arial" w:hAnsi="Arial" w:cs="Arial"/>
          <w:sz w:val="21"/>
          <w:szCs w:val="21"/>
        </w:rPr>
        <w:t>adequate immune responses to the COVID-19 vaccines or who have a severe allergy to the vaccines</w:t>
      </w:r>
      <w:r w:rsidR="00BB0411">
        <w:rPr>
          <w:rFonts w:ascii="Arial" w:eastAsia="Arial" w:hAnsi="Arial" w:cs="Arial"/>
          <w:sz w:val="21"/>
          <w:szCs w:val="21"/>
        </w:rPr>
        <w:t xml:space="preserve">, and are usually only available for those aged 12 years and older. </w:t>
      </w:r>
      <w:r w:rsidR="00CE4803" w:rsidRPr="00BB0411">
        <w:rPr>
          <w:rFonts w:ascii="Arial" w:eastAsia="Arial" w:hAnsi="Arial" w:cs="Arial"/>
          <w:sz w:val="21"/>
          <w:szCs w:val="21"/>
        </w:rPr>
        <w:t>However, most of these treatments have decreased efficacy against the omicron variant.</w:t>
      </w:r>
    </w:p>
    <w:p w14:paraId="16FAC2B8" w14:textId="3E6F94D3" w:rsidR="00EC5DB3" w:rsidRPr="004769E5" w:rsidRDefault="00E458B6" w:rsidP="00EC5DB3">
      <w:pPr>
        <w:spacing w:after="0"/>
        <w:rPr>
          <w:rFonts w:ascii="Arial" w:eastAsia="Arial" w:hAnsi="Arial" w:cs="Arial"/>
          <w:b/>
          <w:i/>
          <w:color w:val="E36C0A" w:themeColor="accent6" w:themeShade="BF"/>
          <w:sz w:val="21"/>
          <w:szCs w:val="21"/>
        </w:rPr>
      </w:pPr>
      <w:r>
        <w:rPr>
          <w:rFonts w:ascii="Arial" w:eastAsia="Arial" w:hAnsi="Arial" w:cs="Arial"/>
          <w:b/>
          <w:i/>
          <w:color w:val="E36C0A" w:themeColor="accent6" w:themeShade="BF"/>
          <w:sz w:val="21"/>
          <w:szCs w:val="21"/>
        </w:rPr>
        <w:t>If you test positive for COVID-19</w:t>
      </w:r>
    </w:p>
    <w:p w14:paraId="45A8501E" w14:textId="2B89DA23" w:rsidR="002A10CA" w:rsidRPr="00490B6F" w:rsidRDefault="00E458B6" w:rsidP="00E458B6">
      <w:pPr>
        <w:rPr>
          <w:rFonts w:ascii="Arial" w:eastAsia="Arial" w:hAnsi="Arial" w:cs="Arial"/>
          <w:sz w:val="21"/>
          <w:szCs w:val="21"/>
        </w:rPr>
      </w:pPr>
      <w:r w:rsidRPr="00E458B6">
        <w:rPr>
          <w:rFonts w:ascii="Arial" w:eastAsia="Arial" w:hAnsi="Arial" w:cs="Arial"/>
          <w:sz w:val="21"/>
          <w:szCs w:val="21"/>
        </w:rPr>
        <w:t>People who develop symptoms of COVID-19 or test positive for the infection should contact their healthcare provider as quickly as possible to discuss treatment options.</w:t>
      </w:r>
      <w:r>
        <w:rPr>
          <w:rFonts w:ascii="Arial" w:eastAsia="Arial" w:hAnsi="Arial" w:cs="Arial"/>
          <w:sz w:val="21"/>
          <w:szCs w:val="21"/>
        </w:rPr>
        <w:t xml:space="preserve"> In some countries, there may be </w:t>
      </w:r>
      <w:r w:rsidR="002A10CA">
        <w:rPr>
          <w:rFonts w:ascii="Arial" w:eastAsia="Arial" w:hAnsi="Arial" w:cs="Arial"/>
          <w:sz w:val="21"/>
          <w:szCs w:val="21"/>
        </w:rPr>
        <w:t>treatment</w:t>
      </w:r>
      <w:r>
        <w:rPr>
          <w:rFonts w:ascii="Arial" w:eastAsia="Arial" w:hAnsi="Arial" w:cs="Arial"/>
          <w:sz w:val="21"/>
          <w:szCs w:val="21"/>
        </w:rPr>
        <w:t xml:space="preserve">s available </w:t>
      </w:r>
      <w:r w:rsidR="00EC5DB3">
        <w:rPr>
          <w:rFonts w:ascii="Arial" w:eastAsia="Arial" w:hAnsi="Arial" w:cs="Arial"/>
          <w:sz w:val="21"/>
          <w:szCs w:val="21"/>
        </w:rPr>
        <w:t xml:space="preserve">that can </w:t>
      </w:r>
      <w:r w:rsidR="00EC5DB3" w:rsidRPr="00F55767">
        <w:rPr>
          <w:rFonts w:ascii="Arial" w:eastAsia="Arial" w:hAnsi="Arial" w:cs="Arial"/>
          <w:sz w:val="21"/>
          <w:szCs w:val="21"/>
        </w:rPr>
        <w:t xml:space="preserve">help people </w:t>
      </w:r>
      <w:r>
        <w:rPr>
          <w:rFonts w:ascii="Arial" w:eastAsia="Arial" w:hAnsi="Arial" w:cs="Arial"/>
          <w:sz w:val="21"/>
          <w:szCs w:val="21"/>
        </w:rPr>
        <w:t xml:space="preserve">with MS </w:t>
      </w:r>
      <w:r w:rsidR="00EC5DB3" w:rsidRPr="00F55767">
        <w:rPr>
          <w:rFonts w:ascii="Arial" w:eastAsia="Arial" w:hAnsi="Arial" w:cs="Arial"/>
          <w:sz w:val="21"/>
          <w:szCs w:val="21"/>
        </w:rPr>
        <w:t>reduce the risk of becoming seriously ill.</w:t>
      </w:r>
      <w:r w:rsidR="00EC5DB3">
        <w:rPr>
          <w:rFonts w:ascii="Arial" w:eastAsia="Arial" w:hAnsi="Arial" w:cs="Arial"/>
          <w:sz w:val="21"/>
          <w:szCs w:val="21"/>
        </w:rPr>
        <w:t xml:space="preserve"> </w:t>
      </w:r>
      <w:r w:rsidR="00DC0D0A">
        <w:rPr>
          <w:rFonts w:ascii="Arial" w:eastAsia="Arial" w:hAnsi="Arial" w:cs="Arial"/>
          <w:sz w:val="21"/>
          <w:szCs w:val="21"/>
        </w:rPr>
        <w:t xml:space="preserve">The types of treatment currently in use include monoclonal antibody and antiviral medications. </w:t>
      </w:r>
      <w:r w:rsidR="002A10CA">
        <w:rPr>
          <w:rFonts w:ascii="Arial" w:eastAsia="Arial" w:hAnsi="Arial" w:cs="Arial"/>
          <w:sz w:val="21"/>
          <w:szCs w:val="21"/>
        </w:rPr>
        <w:t>They</w:t>
      </w:r>
      <w:r w:rsidR="000F7DBB">
        <w:rPr>
          <w:rFonts w:ascii="Arial" w:eastAsia="Arial" w:hAnsi="Arial" w:cs="Arial"/>
          <w:sz w:val="21"/>
          <w:szCs w:val="21"/>
        </w:rPr>
        <w:t xml:space="preserve"> need to</w:t>
      </w:r>
      <w:r w:rsidR="00EC5DB3">
        <w:rPr>
          <w:rFonts w:ascii="Arial" w:eastAsia="Arial" w:hAnsi="Arial" w:cs="Arial"/>
          <w:sz w:val="21"/>
          <w:szCs w:val="21"/>
        </w:rPr>
        <w:t xml:space="preserve"> be </w:t>
      </w:r>
      <w:r w:rsidR="007B3AA2">
        <w:rPr>
          <w:rFonts w:ascii="Arial" w:eastAsia="Arial" w:hAnsi="Arial" w:cs="Arial"/>
          <w:sz w:val="21"/>
          <w:szCs w:val="21"/>
        </w:rPr>
        <w:t xml:space="preserve">administered </w:t>
      </w:r>
      <w:r w:rsidR="00DC0D0A">
        <w:rPr>
          <w:rFonts w:ascii="Arial" w:eastAsia="Arial" w:hAnsi="Arial" w:cs="Arial"/>
          <w:sz w:val="21"/>
          <w:szCs w:val="21"/>
        </w:rPr>
        <w:t xml:space="preserve">as soon as possible and </w:t>
      </w:r>
      <w:r w:rsidR="00EC5DB3">
        <w:rPr>
          <w:rFonts w:ascii="Arial" w:eastAsia="Arial" w:hAnsi="Arial" w:cs="Arial"/>
          <w:sz w:val="21"/>
          <w:szCs w:val="21"/>
        </w:rPr>
        <w:t xml:space="preserve">within </w:t>
      </w:r>
      <w:r w:rsidR="00EC5DB3" w:rsidRPr="00033665">
        <w:rPr>
          <w:rFonts w:ascii="Arial" w:eastAsia="Arial" w:hAnsi="Arial" w:cs="Arial"/>
          <w:sz w:val="21"/>
          <w:szCs w:val="21"/>
        </w:rPr>
        <w:t>5 days after symptom onset</w:t>
      </w:r>
      <w:r w:rsidR="00EC5DB3">
        <w:rPr>
          <w:rFonts w:ascii="Arial" w:eastAsia="Arial" w:hAnsi="Arial" w:cs="Arial"/>
          <w:sz w:val="21"/>
          <w:szCs w:val="21"/>
        </w:rPr>
        <w:t>. The</w:t>
      </w:r>
      <w:r>
        <w:rPr>
          <w:rFonts w:ascii="Arial" w:eastAsia="Arial" w:hAnsi="Arial" w:cs="Arial"/>
          <w:sz w:val="21"/>
          <w:szCs w:val="21"/>
        </w:rPr>
        <w:t>se treatments have limited availability and</w:t>
      </w:r>
      <w:r w:rsidR="00EC5DB3">
        <w:rPr>
          <w:rFonts w:ascii="Arial" w:eastAsia="Arial" w:hAnsi="Arial" w:cs="Arial"/>
          <w:sz w:val="21"/>
          <w:szCs w:val="21"/>
        </w:rPr>
        <w:t xml:space="preserve"> will usually be offered </w:t>
      </w:r>
      <w:r w:rsidR="007337CC">
        <w:rPr>
          <w:rFonts w:ascii="Arial" w:eastAsia="Arial" w:hAnsi="Arial" w:cs="Arial"/>
          <w:sz w:val="21"/>
          <w:szCs w:val="21"/>
        </w:rPr>
        <w:t xml:space="preserve">only </w:t>
      </w:r>
      <w:r w:rsidR="00EC5DB3">
        <w:rPr>
          <w:rFonts w:ascii="Arial" w:eastAsia="Arial" w:hAnsi="Arial" w:cs="Arial"/>
          <w:sz w:val="21"/>
          <w:szCs w:val="21"/>
        </w:rPr>
        <w:t xml:space="preserve">to people over 12 years of age </w:t>
      </w:r>
      <w:r w:rsidR="00EC5DB3" w:rsidRPr="00490B6F">
        <w:rPr>
          <w:rFonts w:ascii="Arial" w:eastAsia="Arial" w:hAnsi="Arial" w:cs="Arial"/>
          <w:sz w:val="21"/>
          <w:szCs w:val="21"/>
        </w:rPr>
        <w:t xml:space="preserve">who have tested positive for COVID-19 and are </w:t>
      </w:r>
      <w:hyperlink w:anchor="pwMS" w:history="1">
        <w:r w:rsidR="00EC5DB3" w:rsidRPr="00490B6F">
          <w:rPr>
            <w:rStyle w:val="Hyperlink"/>
            <w:rFonts w:ascii="Arial" w:eastAsia="Arial" w:hAnsi="Arial" w:cs="Arial"/>
            <w:sz w:val="21"/>
            <w:szCs w:val="21"/>
          </w:rPr>
          <w:t>at high risk of getting seriously ill</w:t>
        </w:r>
      </w:hyperlink>
      <w:r w:rsidR="00EC5DB3" w:rsidRPr="00490B6F">
        <w:rPr>
          <w:rFonts w:ascii="Arial" w:eastAsia="Arial" w:hAnsi="Arial" w:cs="Arial"/>
          <w:sz w:val="21"/>
          <w:szCs w:val="21"/>
        </w:rPr>
        <w:t>, which may include people with MS</w:t>
      </w:r>
      <w:r w:rsidRPr="00490B6F">
        <w:rPr>
          <w:rFonts w:ascii="Arial" w:eastAsia="Arial" w:hAnsi="Arial" w:cs="Arial"/>
          <w:sz w:val="21"/>
          <w:szCs w:val="21"/>
        </w:rPr>
        <w:t xml:space="preserve"> </w:t>
      </w:r>
      <w:hyperlink w:anchor="DMTs" w:history="1">
        <w:r w:rsidRPr="00490B6F">
          <w:rPr>
            <w:rStyle w:val="Hyperlink"/>
            <w:rFonts w:ascii="Arial" w:eastAsia="Arial" w:hAnsi="Arial" w:cs="Arial"/>
            <w:sz w:val="21"/>
            <w:szCs w:val="21"/>
          </w:rPr>
          <w:t>taking certain DMTs</w:t>
        </w:r>
      </w:hyperlink>
      <w:r w:rsidR="00EC5DB3" w:rsidRPr="00490B6F">
        <w:rPr>
          <w:rFonts w:ascii="Arial" w:eastAsia="Arial" w:hAnsi="Arial" w:cs="Arial"/>
          <w:sz w:val="21"/>
          <w:szCs w:val="21"/>
        </w:rPr>
        <w:t xml:space="preserve">. </w:t>
      </w:r>
      <w:bookmarkStart w:id="9" w:name="_GoBack"/>
      <w:bookmarkEnd w:id="9"/>
    </w:p>
    <w:p w14:paraId="2D0CCEC8" w14:textId="2B8FE6EF" w:rsidR="00EC5DB3" w:rsidRPr="00033665" w:rsidRDefault="00CE4803" w:rsidP="00E458B6">
      <w:pPr>
        <w:rPr>
          <w:rFonts w:ascii="Arial" w:eastAsia="Arial" w:hAnsi="Arial" w:cs="Arial"/>
          <w:sz w:val="21"/>
          <w:szCs w:val="21"/>
        </w:rPr>
      </w:pPr>
      <w:r w:rsidRPr="00490B6F">
        <w:rPr>
          <w:rFonts w:ascii="Arial" w:eastAsia="Arial" w:hAnsi="Arial" w:cs="Arial"/>
          <w:sz w:val="21"/>
          <w:szCs w:val="21"/>
        </w:rPr>
        <w:t xml:space="preserve">None of these treatments are, in principle, contraindicated in people with MS. Therefore, if any of these </w:t>
      </w:r>
      <w:r w:rsidR="00E458B6" w:rsidRPr="00490B6F">
        <w:rPr>
          <w:rFonts w:ascii="Arial" w:eastAsia="Arial" w:hAnsi="Arial" w:cs="Arial"/>
          <w:sz w:val="21"/>
          <w:szCs w:val="21"/>
        </w:rPr>
        <w:t>treatments are available to you, talk to your MS healthcare provider about whether the use of</w:t>
      </w:r>
      <w:r w:rsidR="00E458B6" w:rsidRPr="00033665">
        <w:rPr>
          <w:rFonts w:ascii="Arial" w:eastAsia="Arial" w:hAnsi="Arial" w:cs="Arial"/>
          <w:sz w:val="21"/>
          <w:szCs w:val="21"/>
        </w:rPr>
        <w:t xml:space="preserve"> </w:t>
      </w:r>
      <w:r w:rsidR="00E458B6">
        <w:rPr>
          <w:rFonts w:ascii="Arial" w:eastAsia="Arial" w:hAnsi="Arial" w:cs="Arial"/>
          <w:sz w:val="21"/>
          <w:szCs w:val="21"/>
        </w:rPr>
        <w:t>one of these treatments is</w:t>
      </w:r>
      <w:r w:rsidR="00E458B6" w:rsidRPr="00033665">
        <w:rPr>
          <w:rFonts w:ascii="Arial" w:eastAsia="Arial" w:hAnsi="Arial" w:cs="Arial"/>
          <w:sz w:val="21"/>
          <w:szCs w:val="21"/>
        </w:rPr>
        <w:t xml:space="preserve"> appropriate and </w:t>
      </w:r>
      <w:r w:rsidR="007917F2">
        <w:rPr>
          <w:rFonts w:ascii="Arial" w:eastAsia="Arial" w:hAnsi="Arial" w:cs="Arial"/>
          <w:sz w:val="21"/>
          <w:szCs w:val="21"/>
        </w:rPr>
        <w:t>any considerations for timing your DMT after receiving COVID-19 treatment.</w:t>
      </w:r>
      <w:r w:rsidR="00E458B6" w:rsidRPr="00033665">
        <w:rPr>
          <w:rFonts w:ascii="Arial" w:eastAsia="Arial" w:hAnsi="Arial" w:cs="Arial"/>
          <w:sz w:val="21"/>
          <w:szCs w:val="21"/>
        </w:rPr>
        <w:t xml:space="preserve"> </w:t>
      </w:r>
    </w:p>
    <w:p w14:paraId="5E43A81E" w14:textId="0A6BB25C" w:rsidR="00EC5DB3" w:rsidRDefault="00EC5DB3">
      <w:pPr>
        <w:rPr>
          <w:rFonts w:ascii="Arial" w:eastAsia="Arial" w:hAnsi="Arial" w:cs="Arial"/>
          <w:b/>
          <w:color w:val="E36C0A" w:themeColor="accent6" w:themeShade="BF"/>
          <w:sz w:val="24"/>
          <w:szCs w:val="21"/>
        </w:rPr>
      </w:pPr>
    </w:p>
    <w:p w14:paraId="62E123B2" w14:textId="77777777" w:rsidR="00E458B6" w:rsidRDefault="00E458B6">
      <w:pPr>
        <w:rPr>
          <w:rFonts w:ascii="Arial" w:eastAsia="Arial" w:hAnsi="Arial" w:cs="Arial"/>
          <w:b/>
          <w:color w:val="E36C0A" w:themeColor="accent6" w:themeShade="BF"/>
          <w:sz w:val="24"/>
          <w:szCs w:val="21"/>
        </w:rPr>
      </w:pPr>
      <w:r>
        <w:rPr>
          <w:rFonts w:ascii="Arial" w:eastAsia="Arial" w:hAnsi="Arial" w:cs="Arial"/>
          <w:b/>
          <w:color w:val="E36C0A" w:themeColor="accent6" w:themeShade="BF"/>
          <w:sz w:val="24"/>
          <w:szCs w:val="21"/>
        </w:rPr>
        <w:br w:type="page"/>
      </w:r>
    </w:p>
    <w:p w14:paraId="44E42D4D" w14:textId="4A8EEC40" w:rsidR="00506285" w:rsidRPr="00D21AF1" w:rsidRDefault="00E75AE9">
      <w:pPr>
        <w:spacing w:before="240" w:after="0"/>
        <w:rPr>
          <w:rFonts w:ascii="Arial" w:eastAsia="Arial" w:hAnsi="Arial" w:cs="Arial"/>
          <w:b/>
          <w:color w:val="E36C0A" w:themeColor="accent6" w:themeShade="BF"/>
          <w:sz w:val="24"/>
          <w:szCs w:val="21"/>
        </w:rPr>
      </w:pPr>
      <w:bookmarkStart w:id="10" w:name="DMTs"/>
      <w:bookmarkEnd w:id="10"/>
      <w:r>
        <w:rPr>
          <w:rFonts w:ascii="Arial" w:eastAsia="Arial" w:hAnsi="Arial" w:cs="Arial"/>
          <w:b/>
          <w:color w:val="E36C0A" w:themeColor="accent6" w:themeShade="BF"/>
          <w:sz w:val="24"/>
          <w:szCs w:val="21"/>
        </w:rPr>
        <w:lastRenderedPageBreak/>
        <w:t>D</w:t>
      </w:r>
      <w:r w:rsidR="00BC4B55" w:rsidRPr="00D21AF1">
        <w:rPr>
          <w:rFonts w:ascii="Arial" w:eastAsia="Arial" w:hAnsi="Arial" w:cs="Arial"/>
          <w:b/>
          <w:color w:val="E36C0A" w:themeColor="accent6" w:themeShade="BF"/>
          <w:sz w:val="24"/>
          <w:szCs w:val="21"/>
        </w:rPr>
        <w:t xml:space="preserve">isease </w:t>
      </w:r>
      <w:r w:rsidR="000E4057" w:rsidRPr="00D21AF1">
        <w:rPr>
          <w:rFonts w:ascii="Arial" w:eastAsia="Arial" w:hAnsi="Arial" w:cs="Arial"/>
          <w:b/>
          <w:color w:val="E36C0A" w:themeColor="accent6" w:themeShade="BF"/>
          <w:sz w:val="24"/>
          <w:szCs w:val="21"/>
        </w:rPr>
        <w:t>modifying therapies</w:t>
      </w:r>
      <w:r>
        <w:rPr>
          <w:rFonts w:ascii="Arial" w:eastAsia="Arial" w:hAnsi="Arial" w:cs="Arial"/>
          <w:b/>
          <w:color w:val="E36C0A" w:themeColor="accent6" w:themeShade="BF"/>
          <w:sz w:val="24"/>
          <w:szCs w:val="21"/>
        </w:rPr>
        <w:t xml:space="preserve"> (DMTs) and COVID-19</w:t>
      </w:r>
    </w:p>
    <w:p w14:paraId="00AAAD15" w14:textId="7EB627E1" w:rsidR="00506285" w:rsidRPr="004F3EFF" w:rsidRDefault="000E4057">
      <w:pPr>
        <w:rPr>
          <w:rFonts w:ascii="Arial" w:eastAsia="Arial" w:hAnsi="Arial" w:cs="Arial"/>
          <w:sz w:val="21"/>
          <w:szCs w:val="21"/>
        </w:rPr>
      </w:pPr>
      <w:r w:rsidRPr="004F3EFF">
        <w:rPr>
          <w:rFonts w:ascii="Arial" w:eastAsia="Arial" w:hAnsi="Arial" w:cs="Arial"/>
          <w:sz w:val="21"/>
          <w:szCs w:val="21"/>
        </w:rPr>
        <w:t>Many DMTs for MS work by suppressing or modifying the immune system. Some MS medications might increase the likelihood of developin</w:t>
      </w:r>
      <w:r w:rsidR="00BC4B55">
        <w:rPr>
          <w:rFonts w:ascii="Arial" w:eastAsia="Arial" w:hAnsi="Arial" w:cs="Arial"/>
          <w:sz w:val="21"/>
          <w:szCs w:val="21"/>
        </w:rPr>
        <w:t>g complications from</w:t>
      </w:r>
      <w:r w:rsidRPr="004F3EFF">
        <w:rPr>
          <w:rFonts w:ascii="Arial" w:eastAsia="Arial" w:hAnsi="Arial" w:cs="Arial"/>
          <w:sz w:val="21"/>
          <w:szCs w:val="21"/>
        </w:rPr>
        <w:t xml:space="preserve"> COVID-19 but this risk needs to be balanced with the risks of stopping or delaying </w:t>
      </w:r>
      <w:r w:rsidR="00B77BC0">
        <w:rPr>
          <w:rFonts w:ascii="Arial" w:eastAsia="Arial" w:hAnsi="Arial" w:cs="Arial"/>
          <w:sz w:val="21"/>
          <w:szCs w:val="21"/>
        </w:rPr>
        <w:t xml:space="preserve">MS </w:t>
      </w:r>
      <w:r w:rsidRPr="004F3EFF">
        <w:rPr>
          <w:rFonts w:ascii="Arial" w:eastAsia="Arial" w:hAnsi="Arial" w:cs="Arial"/>
          <w:sz w:val="21"/>
          <w:szCs w:val="21"/>
        </w:rPr>
        <w:t xml:space="preserve">treatment. </w:t>
      </w:r>
    </w:p>
    <w:p w14:paraId="2EBEA465" w14:textId="77777777" w:rsidR="00506285" w:rsidRPr="004F3EFF" w:rsidRDefault="000E4057">
      <w:pPr>
        <w:rPr>
          <w:rFonts w:ascii="Arial" w:eastAsia="Arial" w:hAnsi="Arial" w:cs="Arial"/>
          <w:color w:val="000000"/>
          <w:sz w:val="21"/>
          <w:szCs w:val="21"/>
        </w:rPr>
      </w:pPr>
      <w:r w:rsidRPr="004F3EFF">
        <w:rPr>
          <w:rFonts w:ascii="Arial" w:eastAsia="Arial" w:hAnsi="Arial" w:cs="Arial"/>
          <w:sz w:val="21"/>
          <w:szCs w:val="21"/>
        </w:rPr>
        <w:t xml:space="preserve">We recommend that </w:t>
      </w:r>
      <w:r w:rsidRPr="004F3EFF">
        <w:rPr>
          <w:rFonts w:ascii="Arial" w:eastAsia="Arial" w:hAnsi="Arial" w:cs="Arial"/>
          <w:color w:val="000000"/>
          <w:sz w:val="21"/>
          <w:szCs w:val="21"/>
        </w:rPr>
        <w:t>people with MS currently taking DMTs continue with their treatment, unless advised to stop by their treating clinician.</w:t>
      </w:r>
    </w:p>
    <w:p w14:paraId="7178B521" w14:textId="55CD434E" w:rsidR="00506285" w:rsidRPr="004F3EFF" w:rsidRDefault="000E4057">
      <w:pPr>
        <w:pBdr>
          <w:top w:val="nil"/>
          <w:left w:val="nil"/>
          <w:bottom w:val="nil"/>
          <w:right w:val="nil"/>
          <w:between w:val="nil"/>
        </w:pBdr>
        <w:spacing w:after="0"/>
        <w:rPr>
          <w:rFonts w:ascii="Arial" w:eastAsia="Arial" w:hAnsi="Arial" w:cs="Arial"/>
          <w:color w:val="000000"/>
          <w:sz w:val="21"/>
          <w:szCs w:val="21"/>
        </w:rPr>
      </w:pPr>
      <w:r w:rsidRPr="004F3EFF">
        <w:rPr>
          <w:rFonts w:ascii="Arial" w:eastAsia="Arial" w:hAnsi="Arial" w:cs="Arial"/>
          <w:color w:val="000000"/>
          <w:sz w:val="21"/>
          <w:szCs w:val="21"/>
        </w:rPr>
        <w:t xml:space="preserve">Before starting on any new DMT or changing an existing DMT, people with MS should discuss with their healthcare professional which therapy is the best choice for their individual circumstances. This decision should </w:t>
      </w:r>
      <w:r w:rsidR="00174033">
        <w:rPr>
          <w:rFonts w:ascii="Arial" w:eastAsia="Arial" w:hAnsi="Arial" w:cs="Arial"/>
          <w:color w:val="000000"/>
          <w:sz w:val="21"/>
          <w:szCs w:val="21"/>
        </w:rPr>
        <w:t xml:space="preserve">– among other factors </w:t>
      </w:r>
      <w:r w:rsidR="009346D4">
        <w:rPr>
          <w:rFonts w:ascii="Arial" w:eastAsia="Arial" w:hAnsi="Arial" w:cs="Arial"/>
          <w:color w:val="000000"/>
          <w:sz w:val="21"/>
          <w:szCs w:val="21"/>
        </w:rPr>
        <w:t>–</w:t>
      </w:r>
      <w:r w:rsidR="00174033">
        <w:rPr>
          <w:rFonts w:ascii="Arial" w:eastAsia="Arial" w:hAnsi="Arial" w:cs="Arial"/>
          <w:color w:val="000000"/>
          <w:sz w:val="21"/>
          <w:szCs w:val="21"/>
        </w:rPr>
        <w:t xml:space="preserve"> </w:t>
      </w:r>
      <w:r w:rsidRPr="004F3EFF">
        <w:rPr>
          <w:rFonts w:ascii="Arial" w:eastAsia="Arial" w:hAnsi="Arial" w:cs="Arial"/>
          <w:color w:val="000000"/>
          <w:sz w:val="21"/>
          <w:szCs w:val="21"/>
        </w:rPr>
        <w:t>consider</w:t>
      </w:r>
      <w:r w:rsidR="009346D4">
        <w:rPr>
          <w:rFonts w:ascii="Arial" w:eastAsia="Arial" w:hAnsi="Arial" w:cs="Arial"/>
          <w:color w:val="000000"/>
          <w:sz w:val="21"/>
          <w:szCs w:val="21"/>
        </w:rPr>
        <w:t xml:space="preserve"> </w:t>
      </w:r>
      <w:r w:rsidRPr="004F3EFF">
        <w:rPr>
          <w:rFonts w:ascii="Arial" w:eastAsia="Arial" w:hAnsi="Arial" w:cs="Arial"/>
          <w:color w:val="000000"/>
          <w:sz w:val="21"/>
          <w:szCs w:val="21"/>
        </w:rPr>
        <w:t>the following information:</w:t>
      </w:r>
    </w:p>
    <w:p w14:paraId="7527DB86" w14:textId="77777777" w:rsidR="00506285" w:rsidRPr="004F3EFF" w:rsidRDefault="000E4057">
      <w:pPr>
        <w:numPr>
          <w:ilvl w:val="0"/>
          <w:numId w:val="2"/>
        </w:numPr>
        <w:pBdr>
          <w:top w:val="nil"/>
          <w:left w:val="nil"/>
          <w:bottom w:val="nil"/>
          <w:right w:val="nil"/>
          <w:between w:val="nil"/>
        </w:pBdr>
        <w:spacing w:after="0"/>
        <w:ind w:left="993" w:hanging="426"/>
        <w:rPr>
          <w:color w:val="000000"/>
          <w:sz w:val="21"/>
          <w:szCs w:val="21"/>
        </w:rPr>
      </w:pPr>
      <w:r w:rsidRPr="004F3EFF">
        <w:rPr>
          <w:rFonts w:ascii="Arial" w:eastAsia="Arial" w:hAnsi="Arial" w:cs="Arial"/>
          <w:color w:val="000000"/>
          <w:sz w:val="21"/>
          <w:szCs w:val="21"/>
        </w:rPr>
        <w:t>MS disease course and activity</w:t>
      </w:r>
    </w:p>
    <w:p w14:paraId="151D9E0A" w14:textId="77777777" w:rsidR="00506285" w:rsidRPr="004F3EFF" w:rsidRDefault="000E4057">
      <w:pPr>
        <w:numPr>
          <w:ilvl w:val="0"/>
          <w:numId w:val="2"/>
        </w:numPr>
        <w:pBdr>
          <w:top w:val="nil"/>
          <w:left w:val="nil"/>
          <w:bottom w:val="nil"/>
          <w:right w:val="nil"/>
          <w:between w:val="nil"/>
        </w:pBdr>
        <w:spacing w:after="0"/>
        <w:ind w:left="993" w:hanging="426"/>
        <w:rPr>
          <w:color w:val="000000"/>
          <w:sz w:val="21"/>
          <w:szCs w:val="21"/>
        </w:rPr>
      </w:pPr>
      <w:r w:rsidRPr="004F3EFF">
        <w:rPr>
          <w:rFonts w:ascii="Arial" w:eastAsia="Arial" w:hAnsi="Arial" w:cs="Arial"/>
          <w:color w:val="000000"/>
          <w:sz w:val="21"/>
          <w:szCs w:val="21"/>
        </w:rPr>
        <w:t>The risks and benefits normally associated with different treatment options</w:t>
      </w:r>
    </w:p>
    <w:p w14:paraId="2C44B0F0" w14:textId="77777777" w:rsidR="00506285" w:rsidRPr="004F3EFF" w:rsidRDefault="000E4057">
      <w:pPr>
        <w:numPr>
          <w:ilvl w:val="0"/>
          <w:numId w:val="2"/>
        </w:numPr>
        <w:pBdr>
          <w:top w:val="nil"/>
          <w:left w:val="nil"/>
          <w:bottom w:val="nil"/>
          <w:right w:val="nil"/>
          <w:between w:val="nil"/>
        </w:pBdr>
        <w:spacing w:after="0"/>
        <w:ind w:left="993" w:hanging="426"/>
        <w:rPr>
          <w:color w:val="000000"/>
          <w:sz w:val="21"/>
          <w:szCs w:val="21"/>
        </w:rPr>
      </w:pPr>
      <w:r w:rsidRPr="004F3EFF">
        <w:rPr>
          <w:rFonts w:ascii="Arial" w:eastAsia="Arial" w:hAnsi="Arial" w:cs="Arial"/>
          <w:color w:val="000000"/>
          <w:sz w:val="21"/>
          <w:szCs w:val="21"/>
        </w:rPr>
        <w:t>Additional risks related to COVID-19, such as:</w:t>
      </w:r>
    </w:p>
    <w:p w14:paraId="6244AFB7" w14:textId="0450F260" w:rsidR="00506285" w:rsidRPr="004F3EFF" w:rsidRDefault="000E4057">
      <w:pPr>
        <w:numPr>
          <w:ilvl w:val="1"/>
          <w:numId w:val="2"/>
        </w:numPr>
        <w:pBdr>
          <w:top w:val="nil"/>
          <w:left w:val="nil"/>
          <w:bottom w:val="nil"/>
          <w:right w:val="nil"/>
          <w:between w:val="nil"/>
        </w:pBdr>
        <w:spacing w:after="0"/>
        <w:ind w:left="1560" w:hanging="284"/>
        <w:rPr>
          <w:color w:val="000000"/>
          <w:sz w:val="21"/>
          <w:szCs w:val="21"/>
        </w:rPr>
      </w:pPr>
      <w:r w:rsidRPr="004F3EFF">
        <w:rPr>
          <w:rFonts w:ascii="Arial" w:eastAsia="Arial" w:hAnsi="Arial" w:cs="Arial"/>
          <w:color w:val="000000"/>
          <w:sz w:val="21"/>
          <w:szCs w:val="21"/>
        </w:rPr>
        <w:t xml:space="preserve">The presence of other factors for a more severe case of COVID-19, such as older age, obesity, pre-existing lung or cardiovascular disease, progressive MS, </w:t>
      </w:r>
      <w:r w:rsidR="000B64DC" w:rsidRPr="004F3EFF">
        <w:rPr>
          <w:rFonts w:ascii="Arial" w:eastAsia="Arial" w:hAnsi="Arial" w:cs="Arial"/>
          <w:color w:val="000000"/>
          <w:sz w:val="21"/>
          <w:szCs w:val="21"/>
        </w:rPr>
        <w:t>higher risk race/</w:t>
      </w:r>
      <w:r w:rsidR="006D1C7A" w:rsidRPr="004F3EFF">
        <w:rPr>
          <w:rFonts w:ascii="Arial" w:eastAsia="Arial" w:hAnsi="Arial" w:cs="Arial"/>
          <w:color w:val="000000"/>
          <w:sz w:val="21"/>
          <w:szCs w:val="21"/>
        </w:rPr>
        <w:t xml:space="preserve">ethnicity </w:t>
      </w:r>
      <w:r w:rsidRPr="004F3EFF">
        <w:rPr>
          <w:rFonts w:ascii="Arial" w:eastAsia="Arial" w:hAnsi="Arial" w:cs="Arial"/>
          <w:color w:val="000000"/>
          <w:sz w:val="21"/>
          <w:szCs w:val="21"/>
        </w:rPr>
        <w:t>etc, as listed above</w:t>
      </w:r>
    </w:p>
    <w:p w14:paraId="0015F918" w14:textId="40063C36" w:rsidR="00506285" w:rsidRPr="004F3EFF" w:rsidRDefault="000E4057">
      <w:pPr>
        <w:numPr>
          <w:ilvl w:val="1"/>
          <w:numId w:val="2"/>
        </w:numPr>
        <w:pBdr>
          <w:top w:val="nil"/>
          <w:left w:val="nil"/>
          <w:bottom w:val="nil"/>
          <w:right w:val="nil"/>
          <w:between w:val="nil"/>
        </w:pBdr>
        <w:spacing w:after="0"/>
        <w:ind w:left="1560" w:hanging="284"/>
        <w:rPr>
          <w:color w:val="000000"/>
          <w:sz w:val="21"/>
          <w:szCs w:val="21"/>
        </w:rPr>
      </w:pPr>
      <w:r w:rsidRPr="004F3EFF">
        <w:rPr>
          <w:rFonts w:ascii="Arial" w:eastAsia="Arial" w:hAnsi="Arial" w:cs="Arial"/>
          <w:color w:val="000000"/>
          <w:sz w:val="21"/>
          <w:szCs w:val="21"/>
        </w:rPr>
        <w:t xml:space="preserve">The current and </w:t>
      </w:r>
      <w:r w:rsidR="0010613B" w:rsidRPr="004F3EFF">
        <w:rPr>
          <w:rFonts w:ascii="Arial" w:eastAsia="Arial" w:hAnsi="Arial" w:cs="Arial"/>
          <w:color w:val="000000"/>
          <w:sz w:val="21"/>
          <w:szCs w:val="21"/>
        </w:rPr>
        <w:t xml:space="preserve">anticipated </w:t>
      </w:r>
      <w:r w:rsidRPr="004F3EFF">
        <w:rPr>
          <w:rFonts w:ascii="Arial" w:eastAsia="Arial" w:hAnsi="Arial" w:cs="Arial"/>
          <w:color w:val="000000"/>
          <w:sz w:val="21"/>
          <w:szCs w:val="21"/>
        </w:rPr>
        <w:t>future</w:t>
      </w:r>
      <w:r w:rsidR="000B64DC" w:rsidRPr="004F3EFF">
        <w:rPr>
          <w:rFonts w:ascii="Arial" w:eastAsia="Arial" w:hAnsi="Arial" w:cs="Arial"/>
          <w:color w:val="000000"/>
          <w:sz w:val="21"/>
          <w:szCs w:val="21"/>
        </w:rPr>
        <w:t xml:space="preserve"> </w:t>
      </w:r>
      <w:r w:rsidRPr="004F3EFF">
        <w:rPr>
          <w:rFonts w:ascii="Arial" w:eastAsia="Arial" w:hAnsi="Arial" w:cs="Arial"/>
          <w:color w:val="000000"/>
          <w:sz w:val="21"/>
          <w:szCs w:val="21"/>
        </w:rPr>
        <w:t xml:space="preserve">COVID-19 risk in the local area </w:t>
      </w:r>
    </w:p>
    <w:p w14:paraId="6601B9A0" w14:textId="77777777" w:rsidR="00506285" w:rsidRPr="004F3EFF" w:rsidRDefault="000E4057">
      <w:pPr>
        <w:numPr>
          <w:ilvl w:val="1"/>
          <w:numId w:val="2"/>
        </w:numPr>
        <w:pBdr>
          <w:top w:val="nil"/>
          <w:left w:val="nil"/>
          <w:bottom w:val="nil"/>
          <w:right w:val="nil"/>
          <w:between w:val="nil"/>
        </w:pBdr>
        <w:spacing w:after="0"/>
        <w:ind w:left="1560" w:hanging="284"/>
        <w:rPr>
          <w:color w:val="000000"/>
          <w:sz w:val="21"/>
          <w:szCs w:val="21"/>
        </w:rPr>
      </w:pPr>
      <w:r w:rsidRPr="004F3EFF">
        <w:rPr>
          <w:rFonts w:ascii="Arial" w:eastAsia="Arial" w:hAnsi="Arial" w:cs="Arial"/>
          <w:color w:val="000000"/>
          <w:sz w:val="21"/>
          <w:szCs w:val="21"/>
        </w:rPr>
        <w:t>Risk of exposure to COVID-19 due to lifestyle, for example whether they are able to self-isolate or are working in a high-risk environment</w:t>
      </w:r>
    </w:p>
    <w:p w14:paraId="6795653C" w14:textId="77777777" w:rsidR="00EC7BEC" w:rsidRDefault="006D1C7A" w:rsidP="00EC7BEC">
      <w:pPr>
        <w:numPr>
          <w:ilvl w:val="1"/>
          <w:numId w:val="2"/>
        </w:numPr>
        <w:pBdr>
          <w:top w:val="nil"/>
          <w:left w:val="nil"/>
          <w:bottom w:val="nil"/>
          <w:right w:val="nil"/>
          <w:between w:val="nil"/>
        </w:pBdr>
        <w:spacing w:after="0"/>
        <w:ind w:left="1560" w:hanging="284"/>
        <w:rPr>
          <w:color w:val="000000"/>
          <w:sz w:val="21"/>
          <w:szCs w:val="21"/>
        </w:rPr>
      </w:pPr>
      <w:r w:rsidRPr="004F3EFF">
        <w:rPr>
          <w:rFonts w:ascii="Arial" w:eastAsia="Arial" w:hAnsi="Arial" w:cs="Arial"/>
          <w:color w:val="000000"/>
          <w:sz w:val="21"/>
          <w:szCs w:val="21"/>
        </w:rPr>
        <w:t>Emerging evidence on the potential interaction between some treatments and COVID-19 severity</w:t>
      </w:r>
    </w:p>
    <w:p w14:paraId="1081F6C4" w14:textId="5997DBDE" w:rsidR="00EC7BEC" w:rsidRPr="00EC7BEC" w:rsidRDefault="00EC7BEC" w:rsidP="00EC5DB3">
      <w:pPr>
        <w:numPr>
          <w:ilvl w:val="0"/>
          <w:numId w:val="2"/>
        </w:numPr>
        <w:pBdr>
          <w:top w:val="nil"/>
          <w:left w:val="nil"/>
          <w:bottom w:val="nil"/>
          <w:right w:val="nil"/>
          <w:between w:val="nil"/>
        </w:pBdr>
        <w:spacing w:after="0"/>
        <w:ind w:left="993"/>
        <w:rPr>
          <w:color w:val="000000"/>
          <w:sz w:val="21"/>
          <w:szCs w:val="21"/>
        </w:rPr>
      </w:pPr>
      <w:r w:rsidRPr="00EC7BEC">
        <w:rPr>
          <w:rFonts w:ascii="Arial" w:eastAsia="Arial" w:hAnsi="Arial" w:cs="Arial"/>
          <w:color w:val="000000"/>
          <w:sz w:val="21"/>
          <w:szCs w:val="21"/>
        </w:rPr>
        <w:t>Availability of and access to a COVID-19 vaccine</w:t>
      </w:r>
    </w:p>
    <w:p w14:paraId="7C4A95B5" w14:textId="5BE0730F" w:rsidR="00506285" w:rsidRPr="00D21AF1" w:rsidRDefault="00D21AF1" w:rsidP="00123E89">
      <w:pPr>
        <w:spacing w:after="0"/>
        <w:rPr>
          <w:rFonts w:ascii="Arial" w:eastAsia="Arial" w:hAnsi="Arial" w:cs="Arial"/>
          <w:b/>
          <w:i/>
          <w:color w:val="E36C0A" w:themeColor="accent6" w:themeShade="BF"/>
          <w:sz w:val="21"/>
          <w:szCs w:val="21"/>
        </w:rPr>
      </w:pPr>
      <w:r>
        <w:rPr>
          <w:rFonts w:ascii="Arial" w:eastAsia="Arial" w:hAnsi="Arial" w:cs="Arial"/>
          <w:b/>
          <w:i/>
          <w:color w:val="E36C0A" w:themeColor="accent6" w:themeShade="BF"/>
          <w:sz w:val="21"/>
          <w:szCs w:val="21"/>
        </w:rPr>
        <w:br/>
      </w:r>
      <w:r w:rsidR="000E4057" w:rsidRPr="00D21AF1">
        <w:rPr>
          <w:rFonts w:ascii="Arial" w:eastAsia="Arial" w:hAnsi="Arial" w:cs="Arial"/>
          <w:b/>
          <w:i/>
          <w:color w:val="E36C0A" w:themeColor="accent6" w:themeShade="BF"/>
          <w:sz w:val="21"/>
          <w:szCs w:val="21"/>
        </w:rPr>
        <w:t>Evidence on the impact of DMTs on COVID-19 severity</w:t>
      </w:r>
    </w:p>
    <w:p w14:paraId="2C8CF363" w14:textId="3A53D17B" w:rsidR="00310659" w:rsidRDefault="00310659">
      <w:pPr>
        <w:pBdr>
          <w:top w:val="nil"/>
          <w:left w:val="nil"/>
          <w:bottom w:val="nil"/>
          <w:right w:val="nil"/>
          <w:between w:val="nil"/>
        </w:pBdr>
        <w:spacing w:after="0"/>
        <w:rPr>
          <w:rFonts w:ascii="Arial" w:eastAsia="Arial" w:hAnsi="Arial" w:cs="Arial"/>
          <w:color w:val="000000"/>
          <w:sz w:val="21"/>
          <w:szCs w:val="21"/>
        </w:rPr>
      </w:pPr>
      <w:r>
        <w:rPr>
          <w:rFonts w:ascii="Arial" w:eastAsia="Arial" w:hAnsi="Arial" w:cs="Arial"/>
          <w:color w:val="000000"/>
          <w:sz w:val="21"/>
          <w:szCs w:val="21"/>
        </w:rPr>
        <w:t>Most evidence we have currently about the impact of DMTs on the severity of COVID-19 comes from studies before the COVID-19 vaccines were widely available.</w:t>
      </w:r>
    </w:p>
    <w:p w14:paraId="6526C6F3" w14:textId="77777777" w:rsidR="00310659" w:rsidRDefault="00310659">
      <w:pPr>
        <w:pBdr>
          <w:top w:val="nil"/>
          <w:left w:val="nil"/>
          <w:bottom w:val="nil"/>
          <w:right w:val="nil"/>
          <w:between w:val="nil"/>
        </w:pBdr>
        <w:spacing w:after="0"/>
        <w:rPr>
          <w:rFonts w:ascii="Arial" w:eastAsia="Arial" w:hAnsi="Arial" w:cs="Arial"/>
          <w:color w:val="000000"/>
          <w:sz w:val="21"/>
          <w:szCs w:val="21"/>
        </w:rPr>
      </w:pPr>
    </w:p>
    <w:p w14:paraId="545E3617" w14:textId="3661E8A5" w:rsidR="00506285" w:rsidRPr="004F3EFF" w:rsidRDefault="000E4057">
      <w:pPr>
        <w:pBdr>
          <w:top w:val="nil"/>
          <w:left w:val="nil"/>
          <w:bottom w:val="nil"/>
          <w:right w:val="nil"/>
          <w:between w:val="nil"/>
        </w:pBdr>
        <w:spacing w:after="0"/>
        <w:rPr>
          <w:rFonts w:ascii="Arial" w:eastAsia="Arial" w:hAnsi="Arial" w:cs="Arial"/>
          <w:color w:val="000000"/>
          <w:sz w:val="21"/>
          <w:szCs w:val="21"/>
        </w:rPr>
      </w:pPr>
      <w:r w:rsidRPr="004F3EFF">
        <w:rPr>
          <w:rFonts w:ascii="Arial" w:eastAsia="Arial" w:hAnsi="Arial" w:cs="Arial"/>
          <w:color w:val="000000"/>
          <w:sz w:val="21"/>
          <w:szCs w:val="21"/>
        </w:rPr>
        <w:t xml:space="preserve">Interferons and glatiramer acetate are unlikely to impact negatively on COVID-19 severity. There is some evidence that interferons may reduce the need for hospitalisation due to COVID-19. </w:t>
      </w:r>
    </w:p>
    <w:p w14:paraId="3D4DFB94" w14:textId="77777777" w:rsidR="00506285" w:rsidRPr="004F3EFF" w:rsidRDefault="00506285">
      <w:pPr>
        <w:pBdr>
          <w:top w:val="nil"/>
          <w:left w:val="nil"/>
          <w:bottom w:val="nil"/>
          <w:right w:val="nil"/>
          <w:between w:val="nil"/>
        </w:pBdr>
        <w:spacing w:after="0"/>
        <w:rPr>
          <w:rFonts w:ascii="Arial" w:eastAsia="Arial" w:hAnsi="Arial" w:cs="Arial"/>
          <w:color w:val="000000"/>
          <w:sz w:val="21"/>
          <w:szCs w:val="21"/>
        </w:rPr>
      </w:pPr>
    </w:p>
    <w:p w14:paraId="73B933D4" w14:textId="3FB1DF6F" w:rsidR="00506285" w:rsidRDefault="000E4057">
      <w:pPr>
        <w:pBdr>
          <w:top w:val="nil"/>
          <w:left w:val="nil"/>
          <w:bottom w:val="nil"/>
          <w:right w:val="nil"/>
          <w:between w:val="nil"/>
        </w:pBdr>
        <w:spacing w:after="0"/>
        <w:rPr>
          <w:rFonts w:ascii="Arial" w:eastAsia="Arial" w:hAnsi="Arial" w:cs="Arial"/>
          <w:color w:val="000000"/>
          <w:sz w:val="21"/>
          <w:szCs w:val="21"/>
        </w:rPr>
      </w:pPr>
      <w:r w:rsidRPr="004F3EFF">
        <w:rPr>
          <w:rFonts w:ascii="Arial" w:eastAsia="Arial" w:hAnsi="Arial" w:cs="Arial"/>
          <w:color w:val="000000"/>
          <w:sz w:val="21"/>
          <w:szCs w:val="21"/>
        </w:rPr>
        <w:t>The evidence available suggests that people with MS taking dimethyl fuma</w:t>
      </w:r>
      <w:r w:rsidR="00A17F8D" w:rsidRPr="004F3EFF">
        <w:rPr>
          <w:rFonts w:ascii="Arial" w:eastAsia="Arial" w:hAnsi="Arial" w:cs="Arial"/>
          <w:color w:val="000000"/>
          <w:sz w:val="21"/>
          <w:szCs w:val="21"/>
        </w:rPr>
        <w:t xml:space="preserve">rate, teriflunomide, fingolimod, </w:t>
      </w:r>
      <w:r w:rsidRPr="004F3EFF">
        <w:rPr>
          <w:rFonts w:ascii="Arial" w:eastAsia="Arial" w:hAnsi="Arial" w:cs="Arial"/>
          <w:color w:val="000000"/>
          <w:sz w:val="21"/>
          <w:szCs w:val="21"/>
        </w:rPr>
        <w:t>siponimod</w:t>
      </w:r>
      <w:r w:rsidR="009C598E">
        <w:rPr>
          <w:rFonts w:ascii="Arial" w:eastAsia="Arial" w:hAnsi="Arial" w:cs="Arial"/>
          <w:color w:val="000000"/>
          <w:sz w:val="21"/>
          <w:szCs w:val="21"/>
        </w:rPr>
        <w:t xml:space="preserve"> </w:t>
      </w:r>
      <w:r w:rsidR="00A17F8D" w:rsidRPr="004F3EFF">
        <w:rPr>
          <w:rFonts w:ascii="Arial" w:eastAsia="Arial" w:hAnsi="Arial" w:cs="Arial"/>
          <w:color w:val="000000"/>
          <w:sz w:val="21"/>
          <w:szCs w:val="21"/>
        </w:rPr>
        <w:t>and natalizumab</w:t>
      </w:r>
      <w:r w:rsidRPr="004F3EFF">
        <w:rPr>
          <w:rFonts w:ascii="Arial" w:eastAsia="Arial" w:hAnsi="Arial" w:cs="Arial"/>
          <w:color w:val="000000"/>
          <w:sz w:val="21"/>
          <w:szCs w:val="21"/>
        </w:rPr>
        <w:t xml:space="preserve"> do not have an increased risk of more severe COVID-19 symptoms</w:t>
      </w:r>
      <w:r w:rsidR="003374E3">
        <w:rPr>
          <w:rFonts w:ascii="Arial" w:eastAsia="Arial" w:hAnsi="Arial" w:cs="Arial"/>
          <w:color w:val="000000"/>
          <w:sz w:val="21"/>
          <w:szCs w:val="21"/>
        </w:rPr>
        <w:t xml:space="preserve"> compared </w:t>
      </w:r>
      <w:r w:rsidR="001A555E">
        <w:rPr>
          <w:rFonts w:ascii="Arial" w:eastAsia="Arial" w:hAnsi="Arial" w:cs="Arial"/>
          <w:color w:val="000000"/>
          <w:sz w:val="21"/>
          <w:szCs w:val="21"/>
        </w:rPr>
        <w:t xml:space="preserve">with </w:t>
      </w:r>
      <w:r w:rsidR="003374E3">
        <w:rPr>
          <w:rFonts w:ascii="Arial" w:eastAsia="Arial" w:hAnsi="Arial" w:cs="Arial"/>
          <w:color w:val="000000"/>
          <w:sz w:val="21"/>
          <w:szCs w:val="21"/>
        </w:rPr>
        <w:t>the general population</w:t>
      </w:r>
      <w:r w:rsidRPr="004F3EFF">
        <w:rPr>
          <w:rFonts w:ascii="Arial" w:eastAsia="Arial" w:hAnsi="Arial" w:cs="Arial"/>
          <w:color w:val="000000"/>
          <w:sz w:val="21"/>
          <w:szCs w:val="21"/>
        </w:rPr>
        <w:t>.</w:t>
      </w:r>
      <w:r w:rsidR="00026CD4">
        <w:rPr>
          <w:rFonts w:ascii="Arial" w:eastAsia="Arial" w:hAnsi="Arial" w:cs="Arial"/>
          <w:color w:val="000000"/>
          <w:sz w:val="21"/>
          <w:szCs w:val="21"/>
        </w:rPr>
        <w:t xml:space="preserve"> It is unlikely that </w:t>
      </w:r>
      <w:r w:rsidR="00026CD4" w:rsidRPr="004F3EFF">
        <w:rPr>
          <w:rFonts w:ascii="Arial" w:eastAsia="Arial" w:hAnsi="Arial" w:cs="Arial"/>
          <w:color w:val="000000"/>
          <w:sz w:val="21"/>
          <w:szCs w:val="21"/>
        </w:rPr>
        <w:t>people with MS</w:t>
      </w:r>
      <w:r w:rsidR="00026CD4">
        <w:rPr>
          <w:rFonts w:ascii="Arial" w:eastAsia="Arial" w:hAnsi="Arial" w:cs="Arial"/>
          <w:color w:val="000000"/>
          <w:sz w:val="21"/>
          <w:szCs w:val="21"/>
        </w:rPr>
        <w:t xml:space="preserve"> taking ozanimod </w:t>
      </w:r>
      <w:r w:rsidR="00C302F2">
        <w:rPr>
          <w:rFonts w:ascii="Arial" w:eastAsia="Arial" w:hAnsi="Arial" w:cs="Arial"/>
          <w:color w:val="000000"/>
          <w:sz w:val="21"/>
          <w:szCs w:val="21"/>
        </w:rPr>
        <w:t xml:space="preserve">or </w:t>
      </w:r>
      <w:proofErr w:type="spellStart"/>
      <w:r w:rsidR="00C302F2">
        <w:rPr>
          <w:rFonts w:ascii="Arial" w:eastAsia="Arial" w:hAnsi="Arial" w:cs="Arial"/>
          <w:color w:val="000000"/>
          <w:sz w:val="21"/>
          <w:szCs w:val="21"/>
        </w:rPr>
        <w:t>ponesimod</w:t>
      </w:r>
      <w:proofErr w:type="spellEnd"/>
      <w:r w:rsidR="00C302F2">
        <w:rPr>
          <w:rFonts w:ascii="Arial" w:eastAsia="Arial" w:hAnsi="Arial" w:cs="Arial"/>
          <w:color w:val="000000"/>
          <w:sz w:val="21"/>
          <w:szCs w:val="21"/>
        </w:rPr>
        <w:t xml:space="preserve"> </w:t>
      </w:r>
      <w:r w:rsidR="00026CD4">
        <w:rPr>
          <w:rFonts w:ascii="Arial" w:eastAsia="Arial" w:hAnsi="Arial" w:cs="Arial"/>
          <w:color w:val="000000"/>
          <w:sz w:val="21"/>
          <w:szCs w:val="21"/>
        </w:rPr>
        <w:t xml:space="preserve">will have an increased risk either, as </w:t>
      </w:r>
      <w:r w:rsidR="007101F8">
        <w:rPr>
          <w:rFonts w:ascii="Arial" w:eastAsia="Arial" w:hAnsi="Arial" w:cs="Arial"/>
          <w:color w:val="000000"/>
          <w:sz w:val="21"/>
          <w:szCs w:val="21"/>
        </w:rPr>
        <w:t>they are</w:t>
      </w:r>
      <w:r w:rsidR="00026CD4">
        <w:rPr>
          <w:rFonts w:ascii="Arial" w:eastAsia="Arial" w:hAnsi="Arial" w:cs="Arial"/>
          <w:color w:val="000000"/>
          <w:sz w:val="21"/>
          <w:szCs w:val="21"/>
        </w:rPr>
        <w:t xml:space="preserve"> assumed to be similar to siponimod and fingolimod.</w:t>
      </w:r>
    </w:p>
    <w:p w14:paraId="3D668EC2" w14:textId="77777777" w:rsidR="00B84AA7" w:rsidRPr="004F3EFF" w:rsidRDefault="00B84AA7">
      <w:pPr>
        <w:pBdr>
          <w:top w:val="nil"/>
          <w:left w:val="nil"/>
          <w:bottom w:val="nil"/>
          <w:right w:val="nil"/>
          <w:between w:val="nil"/>
        </w:pBdr>
        <w:spacing w:after="0"/>
        <w:rPr>
          <w:rFonts w:ascii="Arial" w:eastAsia="Arial" w:hAnsi="Arial" w:cs="Arial"/>
          <w:color w:val="000000"/>
          <w:sz w:val="21"/>
          <w:szCs w:val="21"/>
        </w:rPr>
      </w:pPr>
    </w:p>
    <w:p w14:paraId="44088DB2" w14:textId="4EFA82D7" w:rsidR="00506285" w:rsidRPr="004F3EFF" w:rsidRDefault="000E4057">
      <w:pPr>
        <w:pBdr>
          <w:top w:val="nil"/>
          <w:left w:val="nil"/>
          <w:bottom w:val="nil"/>
          <w:right w:val="nil"/>
          <w:between w:val="nil"/>
        </w:pBdr>
        <w:spacing w:after="0"/>
        <w:rPr>
          <w:rFonts w:ascii="Arial" w:eastAsia="Arial" w:hAnsi="Arial" w:cs="Arial"/>
          <w:color w:val="000000"/>
          <w:sz w:val="21"/>
          <w:szCs w:val="21"/>
        </w:rPr>
      </w:pPr>
      <w:r w:rsidRPr="004F3EFF">
        <w:rPr>
          <w:rFonts w:ascii="Arial" w:eastAsia="Arial" w:hAnsi="Arial" w:cs="Arial"/>
          <w:color w:val="000000"/>
          <w:sz w:val="21"/>
          <w:szCs w:val="21"/>
        </w:rPr>
        <w:t>There is some evidence that therapies that target CD20 – ocrelizumab</w:t>
      </w:r>
      <w:r w:rsidR="00716182">
        <w:rPr>
          <w:rFonts w:ascii="Arial" w:eastAsia="Arial" w:hAnsi="Arial" w:cs="Arial"/>
          <w:color w:val="000000"/>
          <w:sz w:val="21"/>
          <w:szCs w:val="21"/>
        </w:rPr>
        <w:t xml:space="preserve">, </w:t>
      </w:r>
      <w:r w:rsidRPr="004F3EFF">
        <w:rPr>
          <w:rFonts w:ascii="Arial" w:eastAsia="Arial" w:hAnsi="Arial" w:cs="Arial"/>
          <w:color w:val="000000"/>
          <w:sz w:val="21"/>
          <w:szCs w:val="21"/>
        </w:rPr>
        <w:t>rituximab</w:t>
      </w:r>
      <w:r w:rsidR="00716182">
        <w:rPr>
          <w:rFonts w:ascii="Arial" w:eastAsia="Arial" w:hAnsi="Arial" w:cs="Arial"/>
          <w:color w:val="000000"/>
          <w:sz w:val="21"/>
          <w:szCs w:val="21"/>
        </w:rPr>
        <w:t>, ofatumumab</w:t>
      </w:r>
      <w:r w:rsidRPr="004F3EFF">
        <w:rPr>
          <w:rFonts w:ascii="Arial" w:eastAsia="Arial" w:hAnsi="Arial" w:cs="Arial"/>
          <w:color w:val="000000"/>
          <w:sz w:val="21"/>
          <w:szCs w:val="21"/>
        </w:rPr>
        <w:t xml:space="preserve"> – may be linked to an increased chance of having more severe COVID-19</w:t>
      </w:r>
      <w:r w:rsidR="00FC55DE">
        <w:rPr>
          <w:rFonts w:ascii="Arial" w:eastAsia="Arial" w:hAnsi="Arial" w:cs="Arial"/>
          <w:color w:val="000000"/>
          <w:sz w:val="21"/>
          <w:szCs w:val="21"/>
        </w:rPr>
        <w:t>, including a greater risk of hospitalisation</w:t>
      </w:r>
      <w:r w:rsidRPr="004F3EFF">
        <w:rPr>
          <w:rFonts w:ascii="Arial" w:eastAsia="Arial" w:hAnsi="Arial" w:cs="Arial"/>
          <w:color w:val="000000"/>
          <w:sz w:val="21"/>
          <w:szCs w:val="21"/>
        </w:rPr>
        <w:t>. However</w:t>
      </w:r>
      <w:r w:rsidR="004F3EFF" w:rsidRPr="004F3EFF">
        <w:rPr>
          <w:rFonts w:ascii="Arial" w:eastAsia="Arial" w:hAnsi="Arial" w:cs="Arial"/>
          <w:color w:val="000000"/>
          <w:sz w:val="21"/>
          <w:szCs w:val="21"/>
        </w:rPr>
        <w:t xml:space="preserve">, </w:t>
      </w:r>
      <w:r w:rsidR="0010613B" w:rsidRPr="004F3EFF">
        <w:rPr>
          <w:rFonts w:ascii="Arial" w:eastAsia="Arial" w:hAnsi="Arial" w:cs="Arial"/>
          <w:color w:val="000000"/>
          <w:sz w:val="21"/>
          <w:szCs w:val="21"/>
        </w:rPr>
        <w:t>t</w:t>
      </w:r>
      <w:r w:rsidRPr="004F3EFF">
        <w:rPr>
          <w:rFonts w:ascii="Arial" w:eastAsia="Arial" w:hAnsi="Arial" w:cs="Arial"/>
          <w:color w:val="000000"/>
          <w:sz w:val="21"/>
          <w:szCs w:val="21"/>
        </w:rPr>
        <w:t>hese therapies should still be considered as an option for treating MS during the pandemic</w:t>
      </w:r>
      <w:r w:rsidR="00736C2A">
        <w:rPr>
          <w:rFonts w:ascii="Arial" w:eastAsia="Arial" w:hAnsi="Arial" w:cs="Arial"/>
          <w:color w:val="000000"/>
          <w:sz w:val="21"/>
          <w:szCs w:val="21"/>
        </w:rPr>
        <w:t xml:space="preserve"> and </w:t>
      </w:r>
      <w:r w:rsidR="00B6003C">
        <w:rPr>
          <w:rFonts w:ascii="Arial" w:eastAsia="Arial" w:hAnsi="Arial" w:cs="Arial"/>
          <w:color w:val="000000"/>
          <w:sz w:val="21"/>
          <w:szCs w:val="21"/>
        </w:rPr>
        <w:t>people on these DMTs should get vaccinated</w:t>
      </w:r>
      <w:r w:rsidRPr="004F3EFF">
        <w:rPr>
          <w:rFonts w:ascii="Arial" w:eastAsia="Arial" w:hAnsi="Arial" w:cs="Arial"/>
          <w:color w:val="000000"/>
          <w:sz w:val="21"/>
          <w:szCs w:val="21"/>
        </w:rPr>
        <w:t xml:space="preserve">. People with MS who are taking </w:t>
      </w:r>
      <w:r w:rsidR="0010613B" w:rsidRPr="004F3EFF">
        <w:rPr>
          <w:rFonts w:ascii="Arial" w:eastAsia="Arial" w:hAnsi="Arial" w:cs="Arial"/>
          <w:color w:val="000000"/>
          <w:sz w:val="21"/>
          <w:szCs w:val="21"/>
        </w:rPr>
        <w:t>the</w:t>
      </w:r>
      <w:r w:rsidR="00FB059A">
        <w:rPr>
          <w:rFonts w:ascii="Arial" w:eastAsia="Arial" w:hAnsi="Arial" w:cs="Arial"/>
          <w:color w:val="000000"/>
          <w:sz w:val="21"/>
          <w:szCs w:val="21"/>
        </w:rPr>
        <w:t>se DMTs</w:t>
      </w:r>
      <w:r w:rsidRPr="004F3EFF">
        <w:rPr>
          <w:rFonts w:ascii="Arial" w:eastAsia="Arial" w:hAnsi="Arial" w:cs="Arial"/>
          <w:color w:val="000000"/>
          <w:sz w:val="21"/>
          <w:szCs w:val="21"/>
        </w:rPr>
        <w:t xml:space="preserve"> (or ublituximab that work</w:t>
      </w:r>
      <w:r w:rsidR="00716182">
        <w:rPr>
          <w:rFonts w:ascii="Arial" w:eastAsia="Arial" w:hAnsi="Arial" w:cs="Arial"/>
          <w:color w:val="000000"/>
          <w:sz w:val="21"/>
          <w:szCs w:val="21"/>
        </w:rPr>
        <w:t>s</w:t>
      </w:r>
      <w:r w:rsidRPr="004F3EFF">
        <w:rPr>
          <w:rFonts w:ascii="Arial" w:eastAsia="Arial" w:hAnsi="Arial" w:cs="Arial"/>
          <w:color w:val="000000"/>
          <w:sz w:val="21"/>
          <w:szCs w:val="21"/>
        </w:rPr>
        <w:t xml:space="preserve"> in the same way) </w:t>
      </w:r>
      <w:r w:rsidR="004F3EFF" w:rsidRPr="004F3EFF">
        <w:rPr>
          <w:rFonts w:ascii="Arial" w:eastAsia="Arial" w:hAnsi="Arial" w:cs="Arial"/>
          <w:color w:val="000000"/>
          <w:sz w:val="21"/>
          <w:szCs w:val="21"/>
        </w:rPr>
        <w:t xml:space="preserve">should </w:t>
      </w:r>
      <w:r w:rsidR="00FB059A">
        <w:rPr>
          <w:rFonts w:ascii="Arial" w:eastAsia="Arial" w:hAnsi="Arial" w:cs="Arial"/>
          <w:color w:val="000000"/>
          <w:sz w:val="21"/>
          <w:szCs w:val="21"/>
        </w:rPr>
        <w:t>take precautions</w:t>
      </w:r>
      <w:r w:rsidR="004F3EFF" w:rsidRPr="004F3EFF">
        <w:rPr>
          <w:rFonts w:ascii="Arial" w:eastAsia="Arial" w:hAnsi="Arial" w:cs="Arial"/>
          <w:color w:val="000000"/>
          <w:sz w:val="21"/>
          <w:szCs w:val="21"/>
        </w:rPr>
        <w:t xml:space="preserve"> </w:t>
      </w:r>
      <w:r w:rsidRPr="004F3EFF">
        <w:rPr>
          <w:rFonts w:ascii="Arial" w:eastAsia="Arial" w:hAnsi="Arial" w:cs="Arial"/>
          <w:color w:val="000000"/>
          <w:sz w:val="21"/>
          <w:szCs w:val="21"/>
        </w:rPr>
        <w:t>to reduce their risk of infection.</w:t>
      </w:r>
      <w:r w:rsidR="00EC5DB3">
        <w:rPr>
          <w:rFonts w:ascii="Arial" w:eastAsia="Arial" w:hAnsi="Arial" w:cs="Arial"/>
          <w:color w:val="000000"/>
          <w:sz w:val="21"/>
          <w:szCs w:val="21"/>
        </w:rPr>
        <w:t xml:space="preserve"> If people with MS taking these types of </w:t>
      </w:r>
      <w:r w:rsidR="00FB059A">
        <w:rPr>
          <w:rFonts w:ascii="Arial" w:eastAsia="Arial" w:hAnsi="Arial" w:cs="Arial"/>
          <w:color w:val="000000"/>
          <w:sz w:val="21"/>
          <w:szCs w:val="21"/>
        </w:rPr>
        <w:t>DMT</w:t>
      </w:r>
      <w:r w:rsidR="00EC5DB3">
        <w:rPr>
          <w:rFonts w:ascii="Arial" w:eastAsia="Arial" w:hAnsi="Arial" w:cs="Arial"/>
          <w:color w:val="000000"/>
          <w:sz w:val="21"/>
          <w:szCs w:val="21"/>
        </w:rPr>
        <w:t xml:space="preserve"> test positive for COVID-19, they should contact their healthcare provider as soon as possible to d</w:t>
      </w:r>
      <w:r w:rsidR="00FB059A">
        <w:rPr>
          <w:rFonts w:ascii="Arial" w:eastAsia="Arial" w:hAnsi="Arial" w:cs="Arial"/>
          <w:color w:val="000000"/>
          <w:sz w:val="21"/>
          <w:szCs w:val="21"/>
        </w:rPr>
        <w:t>is</w:t>
      </w:r>
      <w:r w:rsidR="00EC5DB3">
        <w:rPr>
          <w:rFonts w:ascii="Arial" w:eastAsia="Arial" w:hAnsi="Arial" w:cs="Arial"/>
          <w:color w:val="000000"/>
          <w:sz w:val="21"/>
          <w:szCs w:val="21"/>
        </w:rPr>
        <w:t xml:space="preserve">cuss potential treatment options (see </w:t>
      </w:r>
      <w:hyperlink w:anchor="treatments" w:history="1">
        <w:r w:rsidR="00EC5DB3" w:rsidRPr="00EC5DB3">
          <w:rPr>
            <w:rStyle w:val="Hyperlink"/>
            <w:rFonts w:ascii="Arial" w:eastAsia="Arial" w:hAnsi="Arial" w:cs="Arial"/>
            <w:sz w:val="21"/>
            <w:szCs w:val="21"/>
          </w:rPr>
          <w:t>Treatments section</w:t>
        </w:r>
      </w:hyperlink>
      <w:r w:rsidR="00EC5DB3">
        <w:rPr>
          <w:rFonts w:ascii="Arial" w:eastAsia="Arial" w:hAnsi="Arial" w:cs="Arial"/>
          <w:color w:val="000000"/>
          <w:sz w:val="21"/>
          <w:szCs w:val="21"/>
        </w:rPr>
        <w:t>).</w:t>
      </w:r>
    </w:p>
    <w:p w14:paraId="1730AD00" w14:textId="77777777" w:rsidR="00506285" w:rsidRPr="004F3EFF" w:rsidRDefault="00506285">
      <w:pPr>
        <w:pBdr>
          <w:top w:val="nil"/>
          <w:left w:val="nil"/>
          <w:bottom w:val="nil"/>
          <w:right w:val="nil"/>
          <w:between w:val="nil"/>
        </w:pBdr>
        <w:spacing w:after="0"/>
        <w:rPr>
          <w:rFonts w:ascii="Arial" w:eastAsia="Arial" w:hAnsi="Arial" w:cs="Arial"/>
          <w:color w:val="000000"/>
          <w:sz w:val="21"/>
          <w:szCs w:val="21"/>
        </w:rPr>
      </w:pPr>
    </w:p>
    <w:p w14:paraId="4169897B" w14:textId="6062FCB2" w:rsidR="00506285" w:rsidRPr="004F3EFF" w:rsidRDefault="000E4057" w:rsidP="004B2FAC">
      <w:pPr>
        <w:pBdr>
          <w:top w:val="nil"/>
          <w:left w:val="nil"/>
          <w:bottom w:val="nil"/>
          <w:right w:val="nil"/>
          <w:between w:val="nil"/>
        </w:pBdr>
        <w:spacing w:after="0"/>
        <w:rPr>
          <w:rFonts w:ascii="Arial" w:eastAsia="Arial" w:hAnsi="Arial" w:cs="Arial"/>
          <w:color w:val="000000"/>
          <w:sz w:val="21"/>
          <w:szCs w:val="21"/>
        </w:rPr>
      </w:pPr>
      <w:r w:rsidRPr="004F3EFF">
        <w:rPr>
          <w:rFonts w:ascii="Arial" w:eastAsia="Arial" w:hAnsi="Arial" w:cs="Arial"/>
          <w:color w:val="000000"/>
          <w:sz w:val="21"/>
          <w:szCs w:val="21"/>
        </w:rPr>
        <w:t xml:space="preserve">More data on the use of alemtuzumab and cladribine during the COVID-19 pandemic are required to make an assessment of their safety. </w:t>
      </w:r>
      <w:r w:rsidR="00050355" w:rsidRPr="00050355">
        <w:rPr>
          <w:rFonts w:ascii="Arial" w:eastAsia="Arial" w:hAnsi="Arial" w:cs="Arial"/>
          <w:color w:val="000000"/>
          <w:sz w:val="21"/>
          <w:szCs w:val="21"/>
        </w:rPr>
        <w:t xml:space="preserve">People with MS who are currently taking these therapies and are living in a community with a COVID-19 outbreak should discuss their current lymphocyte counts with their healthcare professional. (Lymphocytes are a type of white blood cell that helps protect the body from infection). If their counts are considered to be low they should </w:t>
      </w:r>
      <w:r w:rsidR="009346D4">
        <w:rPr>
          <w:rFonts w:ascii="Arial" w:eastAsia="Arial" w:hAnsi="Arial" w:cs="Arial"/>
          <w:color w:val="000000"/>
          <w:sz w:val="21"/>
          <w:szCs w:val="21"/>
        </w:rPr>
        <w:t>take appropriate precautions</w:t>
      </w:r>
      <w:r w:rsidR="00050355" w:rsidRPr="00050355">
        <w:rPr>
          <w:rFonts w:ascii="Arial" w:eastAsia="Arial" w:hAnsi="Arial" w:cs="Arial"/>
          <w:color w:val="000000"/>
          <w:sz w:val="21"/>
          <w:szCs w:val="21"/>
        </w:rPr>
        <w:t xml:space="preserve"> to reduce their risk.</w:t>
      </w:r>
    </w:p>
    <w:p w14:paraId="08CBFB2B" w14:textId="77777777" w:rsidR="00506285" w:rsidRPr="004F3EFF" w:rsidRDefault="00506285">
      <w:pPr>
        <w:pBdr>
          <w:top w:val="nil"/>
          <w:left w:val="nil"/>
          <w:bottom w:val="nil"/>
          <w:right w:val="nil"/>
          <w:between w:val="nil"/>
        </w:pBdr>
        <w:spacing w:after="0"/>
        <w:rPr>
          <w:rFonts w:ascii="Arial" w:eastAsia="Arial" w:hAnsi="Arial" w:cs="Arial"/>
          <w:color w:val="000000"/>
          <w:sz w:val="21"/>
          <w:szCs w:val="21"/>
        </w:rPr>
      </w:pPr>
    </w:p>
    <w:p w14:paraId="0EA98913" w14:textId="77777777" w:rsidR="00310659" w:rsidRDefault="00310659" w:rsidP="004F3EFF">
      <w:pPr>
        <w:rPr>
          <w:rFonts w:ascii="Arial" w:eastAsia="Arial" w:hAnsi="Arial" w:cs="Arial"/>
          <w:sz w:val="21"/>
          <w:szCs w:val="21"/>
        </w:rPr>
      </w:pPr>
    </w:p>
    <w:p w14:paraId="146F5F0A" w14:textId="3AC4AC1D" w:rsidR="00506285" w:rsidRPr="004F3EFF" w:rsidRDefault="000E4057" w:rsidP="004F3EFF">
      <w:pPr>
        <w:rPr>
          <w:rFonts w:ascii="Arial" w:eastAsia="Arial" w:hAnsi="Arial" w:cs="Arial"/>
          <w:sz w:val="21"/>
          <w:szCs w:val="21"/>
        </w:rPr>
      </w:pPr>
      <w:r w:rsidRPr="004F3EFF">
        <w:rPr>
          <w:rFonts w:ascii="Arial" w:eastAsia="Arial" w:hAnsi="Arial" w:cs="Arial"/>
          <w:sz w:val="21"/>
          <w:szCs w:val="21"/>
        </w:rPr>
        <w:lastRenderedPageBreak/>
        <w:t xml:space="preserve">Recommendations on delaying second or further doses of alemtuzumab, cladribine, ocrelizumab and rituximab due to the COVID-19 outbreak differ between countries. People who take these medications and are due for the next dose should consult their healthcare professional about the risks and benefits of postponing treatment. People are strongly encouraged </w:t>
      </w:r>
      <w:r w:rsidRPr="004F3EFF">
        <w:rPr>
          <w:rFonts w:ascii="Arial" w:eastAsia="Arial" w:hAnsi="Arial" w:cs="Arial"/>
          <w:sz w:val="21"/>
          <w:szCs w:val="21"/>
          <w:u w:val="single"/>
        </w:rPr>
        <w:t>not</w:t>
      </w:r>
      <w:r w:rsidRPr="004F3EFF">
        <w:rPr>
          <w:rFonts w:ascii="Arial" w:eastAsia="Arial" w:hAnsi="Arial" w:cs="Arial"/>
          <w:sz w:val="21"/>
          <w:szCs w:val="21"/>
        </w:rPr>
        <w:t xml:space="preserve"> to stop treatment without the advice of their clinician.</w:t>
      </w:r>
    </w:p>
    <w:p w14:paraId="142E25B2" w14:textId="10F67ABC" w:rsidR="00506285" w:rsidRPr="00D21AF1" w:rsidRDefault="000E4057">
      <w:pPr>
        <w:spacing w:after="0"/>
        <w:rPr>
          <w:rFonts w:ascii="Arial" w:eastAsia="Arial" w:hAnsi="Arial" w:cs="Arial"/>
          <w:b/>
          <w:i/>
          <w:color w:val="E36C0A" w:themeColor="accent6" w:themeShade="BF"/>
          <w:sz w:val="21"/>
          <w:szCs w:val="21"/>
        </w:rPr>
      </w:pPr>
      <w:r w:rsidRPr="00D21AF1">
        <w:rPr>
          <w:rFonts w:ascii="Arial" w:eastAsia="Arial" w:hAnsi="Arial" w:cs="Arial"/>
          <w:b/>
          <w:i/>
          <w:color w:val="E36C0A" w:themeColor="accent6" w:themeShade="BF"/>
          <w:sz w:val="21"/>
          <w:szCs w:val="21"/>
        </w:rPr>
        <w:t xml:space="preserve">Advice regarding aHSCT </w:t>
      </w:r>
    </w:p>
    <w:p w14:paraId="14619A5F" w14:textId="601B33C6" w:rsidR="002E79CF" w:rsidRDefault="000E4057" w:rsidP="004F3EFF">
      <w:pPr>
        <w:rPr>
          <w:rFonts w:ascii="Arial" w:eastAsia="Arial" w:hAnsi="Arial" w:cs="Arial"/>
          <w:sz w:val="21"/>
          <w:szCs w:val="21"/>
        </w:rPr>
      </w:pPr>
      <w:r w:rsidRPr="004F3EFF">
        <w:rPr>
          <w:rFonts w:ascii="Arial" w:eastAsia="Arial" w:hAnsi="Arial" w:cs="Arial"/>
          <w:sz w:val="21"/>
          <w:szCs w:val="21"/>
        </w:rPr>
        <w:t>Autologous Haematopoietic Stem Cell T</w:t>
      </w:r>
      <w:r w:rsidR="00306CBB">
        <w:rPr>
          <w:rFonts w:ascii="Arial" w:eastAsia="Arial" w:hAnsi="Arial" w:cs="Arial"/>
          <w:sz w:val="21"/>
          <w:szCs w:val="21"/>
        </w:rPr>
        <w:t>ransplantation</w:t>
      </w:r>
      <w:r w:rsidRPr="004F3EFF">
        <w:rPr>
          <w:rFonts w:ascii="Arial" w:eastAsia="Arial" w:hAnsi="Arial" w:cs="Arial"/>
          <w:sz w:val="21"/>
          <w:szCs w:val="21"/>
        </w:rPr>
        <w:t xml:space="preserve"> (aHSCT) includes intensive chemotherapy treatment. This severely weakens the immune system for a period of time. People who have undergone </w:t>
      </w:r>
      <w:proofErr w:type="spellStart"/>
      <w:r w:rsidR="00306CBB">
        <w:rPr>
          <w:rFonts w:ascii="Arial" w:eastAsia="Arial" w:hAnsi="Arial" w:cs="Arial"/>
          <w:sz w:val="21"/>
          <w:szCs w:val="21"/>
        </w:rPr>
        <w:t>aHSCT</w:t>
      </w:r>
      <w:proofErr w:type="spellEnd"/>
      <w:r w:rsidRPr="004F3EFF">
        <w:rPr>
          <w:rFonts w:ascii="Arial" w:eastAsia="Arial" w:hAnsi="Arial" w:cs="Arial"/>
          <w:sz w:val="21"/>
          <w:szCs w:val="21"/>
        </w:rPr>
        <w:t xml:space="preserve"> </w:t>
      </w:r>
      <w:r w:rsidR="002E79CF">
        <w:rPr>
          <w:rFonts w:ascii="Arial" w:eastAsia="Arial" w:hAnsi="Arial" w:cs="Arial"/>
          <w:sz w:val="21"/>
          <w:szCs w:val="21"/>
        </w:rPr>
        <w:t xml:space="preserve">are more at risk of getting infections (including COVID-19) for up to 12 months following the procedure. </w:t>
      </w:r>
      <w:r w:rsidR="00603449">
        <w:rPr>
          <w:rFonts w:ascii="Arial" w:eastAsia="Arial" w:hAnsi="Arial" w:cs="Arial"/>
          <w:sz w:val="21"/>
          <w:szCs w:val="21"/>
        </w:rPr>
        <w:t>You are likely to need to take additional precautions during this time, as advised by your healthcare provider.</w:t>
      </w:r>
    </w:p>
    <w:p w14:paraId="3304DB8B" w14:textId="64C08E93" w:rsidR="00342076" w:rsidRPr="004769E5" w:rsidRDefault="000845C2" w:rsidP="00EC5DB3">
      <w:pPr>
        <w:rPr>
          <w:rFonts w:ascii="Arial" w:eastAsia="Arial" w:hAnsi="Arial" w:cs="Arial"/>
          <w:b/>
          <w:sz w:val="21"/>
          <w:szCs w:val="21"/>
        </w:rPr>
      </w:pPr>
      <w:r>
        <w:rPr>
          <w:rFonts w:ascii="Arial" w:eastAsia="Arial" w:hAnsi="Arial" w:cs="Arial"/>
          <w:b/>
          <w:sz w:val="21"/>
          <w:szCs w:val="21"/>
          <w:u w:val="single"/>
        </w:rPr>
        <w:br w:type="page"/>
      </w:r>
    </w:p>
    <w:p w14:paraId="78517E7B" w14:textId="217A8BCD" w:rsidR="009C0289" w:rsidRPr="00D21AF1" w:rsidRDefault="009C0289" w:rsidP="00310659">
      <w:pPr>
        <w:spacing w:after="0"/>
        <w:rPr>
          <w:rFonts w:ascii="Arial" w:eastAsia="Arial" w:hAnsi="Arial" w:cs="Arial"/>
          <w:b/>
          <w:color w:val="E36C0A" w:themeColor="accent6" w:themeShade="BF"/>
          <w:sz w:val="24"/>
          <w:szCs w:val="21"/>
        </w:rPr>
      </w:pPr>
      <w:bookmarkStart w:id="11" w:name="pwMS"/>
      <w:r>
        <w:rPr>
          <w:rFonts w:ascii="Arial" w:eastAsia="Arial" w:hAnsi="Arial" w:cs="Arial"/>
          <w:b/>
          <w:color w:val="E36C0A" w:themeColor="accent6" w:themeShade="BF"/>
          <w:sz w:val="24"/>
          <w:szCs w:val="21"/>
        </w:rPr>
        <w:lastRenderedPageBreak/>
        <w:t>General a</w:t>
      </w:r>
      <w:r w:rsidRPr="00D21AF1">
        <w:rPr>
          <w:rFonts w:ascii="Arial" w:eastAsia="Arial" w:hAnsi="Arial" w:cs="Arial"/>
          <w:b/>
          <w:color w:val="E36C0A" w:themeColor="accent6" w:themeShade="BF"/>
          <w:sz w:val="24"/>
          <w:szCs w:val="21"/>
        </w:rPr>
        <w:t>dvice for people with MS</w:t>
      </w:r>
    </w:p>
    <w:bookmarkEnd w:id="11"/>
    <w:p w14:paraId="696E3449" w14:textId="427DE493" w:rsidR="009C0289" w:rsidRPr="004F3EFF" w:rsidRDefault="009C0289" w:rsidP="009C0289">
      <w:pPr>
        <w:spacing w:after="0"/>
        <w:rPr>
          <w:rFonts w:ascii="Arial" w:eastAsia="Arial" w:hAnsi="Arial" w:cs="Arial"/>
          <w:sz w:val="21"/>
          <w:szCs w:val="21"/>
        </w:rPr>
      </w:pPr>
      <w:r w:rsidRPr="004F3EFF">
        <w:rPr>
          <w:rFonts w:ascii="Arial" w:eastAsia="Arial" w:hAnsi="Arial" w:cs="Arial"/>
          <w:sz w:val="21"/>
          <w:szCs w:val="21"/>
        </w:rPr>
        <w:t xml:space="preserve">Current evidence shows that simply having MS does not make you more likely to develop COVID-19 or to become </w:t>
      </w:r>
      <w:r w:rsidR="004C29A0">
        <w:rPr>
          <w:rFonts w:ascii="Arial" w:eastAsia="Arial" w:hAnsi="Arial" w:cs="Arial"/>
          <w:sz w:val="21"/>
          <w:szCs w:val="21"/>
        </w:rPr>
        <w:t xml:space="preserve">more </w:t>
      </w:r>
      <w:r w:rsidRPr="004F3EFF">
        <w:rPr>
          <w:rFonts w:ascii="Arial" w:eastAsia="Arial" w:hAnsi="Arial" w:cs="Arial"/>
          <w:sz w:val="21"/>
          <w:szCs w:val="21"/>
        </w:rPr>
        <w:t xml:space="preserve">severely ill or die from the infection than the general population. However, the following groups of people with MS are more susceptible to having a severe case of COVID-19: </w:t>
      </w:r>
    </w:p>
    <w:p w14:paraId="43D8BB3F" w14:textId="77777777" w:rsidR="009C0289" w:rsidRPr="004F3EFF" w:rsidRDefault="009C0289" w:rsidP="009C0289">
      <w:pPr>
        <w:numPr>
          <w:ilvl w:val="0"/>
          <w:numId w:val="3"/>
        </w:numPr>
        <w:pBdr>
          <w:top w:val="nil"/>
          <w:left w:val="nil"/>
          <w:bottom w:val="nil"/>
          <w:right w:val="nil"/>
          <w:between w:val="nil"/>
        </w:pBdr>
        <w:spacing w:after="0"/>
        <w:ind w:left="714" w:hanging="357"/>
        <w:rPr>
          <w:color w:val="000000"/>
          <w:sz w:val="21"/>
          <w:szCs w:val="21"/>
        </w:rPr>
      </w:pPr>
      <w:r w:rsidRPr="6BF52434">
        <w:rPr>
          <w:rFonts w:ascii="Arial" w:eastAsia="Arial" w:hAnsi="Arial" w:cs="Arial"/>
          <w:color w:val="000000" w:themeColor="text1"/>
          <w:sz w:val="21"/>
          <w:szCs w:val="21"/>
        </w:rPr>
        <w:t>People with progressive MS</w:t>
      </w:r>
    </w:p>
    <w:p w14:paraId="6C943AD9" w14:textId="4E581CA5" w:rsidR="009C0289" w:rsidRPr="004F3EFF" w:rsidRDefault="001A555E" w:rsidP="009C0289">
      <w:pPr>
        <w:numPr>
          <w:ilvl w:val="0"/>
          <w:numId w:val="3"/>
        </w:numPr>
        <w:pBdr>
          <w:top w:val="nil"/>
          <w:left w:val="nil"/>
          <w:bottom w:val="nil"/>
          <w:right w:val="nil"/>
          <w:between w:val="nil"/>
        </w:pBdr>
        <w:spacing w:after="0"/>
        <w:ind w:left="714" w:hanging="357"/>
        <w:rPr>
          <w:color w:val="000000"/>
          <w:sz w:val="21"/>
          <w:szCs w:val="21"/>
        </w:rPr>
      </w:pPr>
      <w:r>
        <w:rPr>
          <w:rFonts w:ascii="Arial" w:eastAsia="Arial" w:hAnsi="Arial" w:cs="Arial"/>
          <w:color w:val="000000"/>
          <w:sz w:val="21"/>
          <w:szCs w:val="21"/>
        </w:rPr>
        <w:t>Older p</w:t>
      </w:r>
      <w:r w:rsidR="009C0289" w:rsidRPr="004F3EFF">
        <w:rPr>
          <w:rFonts w:ascii="Arial" w:eastAsia="Arial" w:hAnsi="Arial" w:cs="Arial"/>
          <w:color w:val="000000"/>
          <w:sz w:val="21"/>
          <w:szCs w:val="21"/>
        </w:rPr>
        <w:t xml:space="preserve">eople with MS </w:t>
      </w:r>
    </w:p>
    <w:p w14:paraId="0DA2844E" w14:textId="77777777" w:rsidR="009C0289" w:rsidRPr="004F3EFF" w:rsidRDefault="009C0289" w:rsidP="009C0289">
      <w:pPr>
        <w:numPr>
          <w:ilvl w:val="0"/>
          <w:numId w:val="3"/>
        </w:numPr>
        <w:pBdr>
          <w:top w:val="nil"/>
          <w:left w:val="nil"/>
          <w:bottom w:val="nil"/>
          <w:right w:val="nil"/>
          <w:between w:val="nil"/>
        </w:pBdr>
        <w:spacing w:after="0"/>
        <w:ind w:left="714" w:hanging="357"/>
        <w:rPr>
          <w:color w:val="000000"/>
          <w:sz w:val="21"/>
          <w:szCs w:val="21"/>
        </w:rPr>
      </w:pPr>
      <w:r w:rsidRPr="004F3EFF">
        <w:rPr>
          <w:rFonts w:ascii="Arial" w:eastAsia="Arial" w:hAnsi="Arial" w:cs="Arial"/>
          <w:color w:val="000000"/>
          <w:sz w:val="21"/>
          <w:szCs w:val="21"/>
        </w:rPr>
        <w:t>Men with MS</w:t>
      </w:r>
    </w:p>
    <w:p w14:paraId="2EBA6659" w14:textId="77777777" w:rsidR="009C0289" w:rsidRPr="004F3EFF" w:rsidRDefault="009C0289" w:rsidP="009C0289">
      <w:pPr>
        <w:numPr>
          <w:ilvl w:val="0"/>
          <w:numId w:val="3"/>
        </w:numPr>
        <w:pBdr>
          <w:top w:val="nil"/>
          <w:left w:val="nil"/>
          <w:bottom w:val="nil"/>
          <w:right w:val="nil"/>
          <w:between w:val="nil"/>
        </w:pBdr>
        <w:spacing w:after="0"/>
        <w:ind w:left="714" w:hanging="357"/>
        <w:rPr>
          <w:color w:val="000000"/>
          <w:sz w:val="21"/>
          <w:szCs w:val="21"/>
        </w:rPr>
      </w:pPr>
      <w:r w:rsidRPr="004F3EFF">
        <w:rPr>
          <w:rFonts w:ascii="Arial" w:eastAsia="Arial" w:hAnsi="Arial" w:cs="Arial"/>
          <w:color w:val="000000"/>
          <w:sz w:val="21"/>
          <w:szCs w:val="21"/>
        </w:rPr>
        <w:t xml:space="preserve">Black people with MS and possibly South Asian people with MS </w:t>
      </w:r>
    </w:p>
    <w:p w14:paraId="3FF53F25" w14:textId="42490F82" w:rsidR="009C0289" w:rsidRPr="004F3EFF" w:rsidRDefault="009C0289" w:rsidP="009C0289">
      <w:pPr>
        <w:numPr>
          <w:ilvl w:val="0"/>
          <w:numId w:val="3"/>
        </w:numPr>
        <w:pBdr>
          <w:top w:val="nil"/>
          <w:left w:val="nil"/>
          <w:bottom w:val="nil"/>
          <w:right w:val="nil"/>
          <w:between w:val="nil"/>
        </w:pBdr>
        <w:spacing w:after="0"/>
        <w:ind w:left="714" w:hanging="357"/>
        <w:rPr>
          <w:color w:val="000000"/>
          <w:sz w:val="21"/>
          <w:szCs w:val="21"/>
        </w:rPr>
      </w:pPr>
      <w:r w:rsidRPr="004F3EFF">
        <w:rPr>
          <w:rFonts w:ascii="Arial" w:eastAsia="Arial" w:hAnsi="Arial" w:cs="Arial"/>
          <w:color w:val="000000"/>
          <w:sz w:val="21"/>
          <w:szCs w:val="21"/>
        </w:rPr>
        <w:t xml:space="preserve">People with higher levels of disability (for example, </w:t>
      </w:r>
      <w:hyperlink r:id="rId13">
        <w:r w:rsidRPr="004F3EFF">
          <w:rPr>
            <w:rFonts w:ascii="Arial" w:eastAsia="Arial" w:hAnsi="Arial" w:cs="Arial"/>
            <w:color w:val="0000FF"/>
            <w:sz w:val="21"/>
            <w:szCs w:val="21"/>
            <w:u w:val="single"/>
          </w:rPr>
          <w:t>an EDSS score</w:t>
        </w:r>
      </w:hyperlink>
      <w:r w:rsidRPr="004F3EFF">
        <w:rPr>
          <w:rFonts w:ascii="Arial" w:eastAsia="Arial" w:hAnsi="Arial" w:cs="Arial"/>
          <w:color w:val="000000"/>
          <w:sz w:val="21"/>
          <w:szCs w:val="21"/>
        </w:rPr>
        <w:t xml:space="preserve"> of 6 or above, which relates to needing to use a walking stick</w:t>
      </w:r>
      <w:r w:rsidR="00A20AE0">
        <w:rPr>
          <w:rFonts w:ascii="Arial" w:eastAsia="Arial" w:hAnsi="Arial" w:cs="Arial"/>
          <w:color w:val="000000"/>
          <w:sz w:val="21"/>
          <w:szCs w:val="21"/>
        </w:rPr>
        <w:t>, wheelchair or other mobility device</w:t>
      </w:r>
      <w:r w:rsidRPr="004F3EFF">
        <w:rPr>
          <w:rFonts w:ascii="Arial" w:eastAsia="Arial" w:hAnsi="Arial" w:cs="Arial"/>
          <w:color w:val="000000"/>
          <w:sz w:val="21"/>
          <w:szCs w:val="21"/>
        </w:rPr>
        <w:t>)</w:t>
      </w:r>
    </w:p>
    <w:p w14:paraId="3E844DFA" w14:textId="466C185E" w:rsidR="009C0289" w:rsidRPr="004F3EFF" w:rsidRDefault="009C0289" w:rsidP="009C0289">
      <w:pPr>
        <w:numPr>
          <w:ilvl w:val="0"/>
          <w:numId w:val="3"/>
        </w:numPr>
        <w:pBdr>
          <w:top w:val="nil"/>
          <w:left w:val="nil"/>
          <w:bottom w:val="nil"/>
          <w:right w:val="nil"/>
          <w:between w:val="nil"/>
        </w:pBdr>
        <w:spacing w:after="0"/>
        <w:ind w:left="714" w:hanging="357"/>
        <w:rPr>
          <w:color w:val="000000"/>
          <w:sz w:val="21"/>
          <w:szCs w:val="21"/>
        </w:rPr>
      </w:pPr>
      <w:r w:rsidRPr="004F3EFF">
        <w:rPr>
          <w:rFonts w:ascii="Arial" w:eastAsia="Arial" w:hAnsi="Arial" w:cs="Arial"/>
          <w:color w:val="000000"/>
          <w:sz w:val="21"/>
          <w:szCs w:val="21"/>
        </w:rPr>
        <w:t xml:space="preserve">People with MS </w:t>
      </w:r>
      <w:r w:rsidR="001A555E">
        <w:rPr>
          <w:rFonts w:ascii="Arial" w:eastAsia="Arial" w:hAnsi="Arial" w:cs="Arial"/>
          <w:color w:val="000000"/>
          <w:sz w:val="21"/>
          <w:szCs w:val="21"/>
        </w:rPr>
        <w:t>who also have health conditions such as</w:t>
      </w:r>
      <w:r w:rsidRPr="004F3EFF">
        <w:rPr>
          <w:rFonts w:ascii="Arial" w:eastAsia="Arial" w:hAnsi="Arial" w:cs="Arial"/>
          <w:color w:val="000000"/>
          <w:sz w:val="21"/>
          <w:szCs w:val="21"/>
        </w:rPr>
        <w:t xml:space="preserve"> obesity, diabetes or </w:t>
      </w:r>
      <w:r w:rsidR="002E79CF">
        <w:rPr>
          <w:rFonts w:ascii="Arial" w:eastAsia="Arial" w:hAnsi="Arial" w:cs="Arial"/>
          <w:color w:val="000000"/>
          <w:sz w:val="21"/>
          <w:szCs w:val="21"/>
        </w:rPr>
        <w:t xml:space="preserve">heart </w:t>
      </w:r>
      <w:r w:rsidRPr="004F3EFF">
        <w:rPr>
          <w:rFonts w:ascii="Arial" w:eastAsia="Arial" w:hAnsi="Arial" w:cs="Arial"/>
          <w:color w:val="000000"/>
          <w:sz w:val="21"/>
          <w:szCs w:val="21"/>
        </w:rPr>
        <w:t>disease</w:t>
      </w:r>
    </w:p>
    <w:p w14:paraId="40519410" w14:textId="77777777" w:rsidR="001A555E" w:rsidRDefault="009C0289" w:rsidP="001A555E">
      <w:pPr>
        <w:numPr>
          <w:ilvl w:val="0"/>
          <w:numId w:val="3"/>
        </w:numPr>
        <w:pBdr>
          <w:top w:val="nil"/>
          <w:left w:val="nil"/>
          <w:bottom w:val="nil"/>
          <w:right w:val="nil"/>
          <w:between w:val="nil"/>
        </w:pBdr>
        <w:spacing w:after="0"/>
        <w:ind w:left="714" w:hanging="357"/>
        <w:rPr>
          <w:color w:val="000000"/>
          <w:sz w:val="21"/>
          <w:szCs w:val="21"/>
        </w:rPr>
      </w:pPr>
      <w:r w:rsidRPr="6BF52434">
        <w:rPr>
          <w:rFonts w:ascii="Arial" w:eastAsia="Arial" w:hAnsi="Arial" w:cs="Arial"/>
          <w:color w:val="000000" w:themeColor="text1"/>
          <w:sz w:val="21"/>
          <w:szCs w:val="21"/>
        </w:rPr>
        <w:t>People taking certain disease modifying therapies for their MS (</w:t>
      </w:r>
      <w:hyperlink w:anchor="DMTs" w:history="1">
        <w:r w:rsidRPr="001A555E">
          <w:rPr>
            <w:rStyle w:val="Hyperlink"/>
            <w:rFonts w:ascii="Arial" w:eastAsia="Arial" w:hAnsi="Arial" w:cs="Arial"/>
            <w:sz w:val="21"/>
            <w:szCs w:val="21"/>
          </w:rPr>
          <w:t xml:space="preserve">see </w:t>
        </w:r>
        <w:r w:rsidR="001A555E" w:rsidRPr="001A555E">
          <w:rPr>
            <w:rStyle w:val="Hyperlink"/>
            <w:rFonts w:ascii="Arial" w:eastAsia="Arial" w:hAnsi="Arial" w:cs="Arial"/>
            <w:sz w:val="21"/>
            <w:szCs w:val="21"/>
          </w:rPr>
          <w:t>section on DMTs and MS</w:t>
        </w:r>
      </w:hyperlink>
      <w:r w:rsidRPr="6BF52434">
        <w:rPr>
          <w:rFonts w:ascii="Arial" w:eastAsia="Arial" w:hAnsi="Arial" w:cs="Arial"/>
          <w:color w:val="000000" w:themeColor="text1"/>
          <w:sz w:val="21"/>
          <w:szCs w:val="21"/>
        </w:rPr>
        <w:t xml:space="preserve">) </w:t>
      </w:r>
    </w:p>
    <w:p w14:paraId="12BDBDE6" w14:textId="1ABF67C7" w:rsidR="001A555E" w:rsidRPr="001A555E" w:rsidRDefault="001A555E" w:rsidP="001A555E">
      <w:pPr>
        <w:numPr>
          <w:ilvl w:val="0"/>
          <w:numId w:val="3"/>
        </w:numPr>
        <w:pBdr>
          <w:top w:val="nil"/>
          <w:left w:val="nil"/>
          <w:bottom w:val="nil"/>
          <w:right w:val="nil"/>
          <w:between w:val="nil"/>
        </w:pBdr>
        <w:spacing w:after="0"/>
        <w:ind w:left="714" w:hanging="357"/>
        <w:rPr>
          <w:color w:val="000000"/>
          <w:sz w:val="21"/>
          <w:szCs w:val="21"/>
        </w:rPr>
      </w:pPr>
      <w:r w:rsidRPr="001A555E">
        <w:rPr>
          <w:rFonts w:ascii="Arial" w:eastAsia="Arial" w:hAnsi="Arial" w:cs="Arial"/>
          <w:sz w:val="21"/>
          <w:szCs w:val="21"/>
        </w:rPr>
        <w:t xml:space="preserve">People who have taken corticosteroids in the </w:t>
      </w:r>
      <w:r w:rsidR="007917F2">
        <w:rPr>
          <w:rFonts w:ascii="Arial" w:eastAsia="Arial" w:hAnsi="Arial" w:cs="Arial"/>
          <w:sz w:val="21"/>
          <w:szCs w:val="21"/>
        </w:rPr>
        <w:t>two</w:t>
      </w:r>
      <w:r w:rsidRPr="001A555E">
        <w:rPr>
          <w:rFonts w:ascii="Arial" w:eastAsia="Arial" w:hAnsi="Arial" w:cs="Arial"/>
          <w:sz w:val="21"/>
          <w:szCs w:val="21"/>
        </w:rPr>
        <w:t xml:space="preserve"> months prior to</w:t>
      </w:r>
      <w:r w:rsidR="00A20AE0">
        <w:rPr>
          <w:rFonts w:ascii="Arial" w:eastAsia="Arial" w:hAnsi="Arial" w:cs="Arial"/>
          <w:sz w:val="21"/>
          <w:szCs w:val="21"/>
        </w:rPr>
        <w:t xml:space="preserve"> COVID-19</w:t>
      </w:r>
      <w:r w:rsidRPr="001A555E">
        <w:rPr>
          <w:rFonts w:ascii="Arial" w:eastAsia="Arial" w:hAnsi="Arial" w:cs="Arial"/>
          <w:sz w:val="21"/>
          <w:szCs w:val="21"/>
        </w:rPr>
        <w:t xml:space="preserve"> infection</w:t>
      </w:r>
    </w:p>
    <w:p w14:paraId="27ADE519" w14:textId="77777777" w:rsidR="009C0289" w:rsidRPr="004F3EFF" w:rsidRDefault="009C0289" w:rsidP="009C0289">
      <w:pPr>
        <w:pBdr>
          <w:top w:val="nil"/>
          <w:left w:val="nil"/>
          <w:bottom w:val="nil"/>
          <w:right w:val="nil"/>
          <w:between w:val="nil"/>
        </w:pBdr>
        <w:spacing w:after="0"/>
        <w:rPr>
          <w:color w:val="000000"/>
          <w:sz w:val="21"/>
          <w:szCs w:val="21"/>
        </w:rPr>
      </w:pPr>
    </w:p>
    <w:p w14:paraId="553AB47E" w14:textId="77777777" w:rsidR="009C0289" w:rsidRPr="004F3EFF" w:rsidRDefault="009C0289" w:rsidP="009C0289">
      <w:pPr>
        <w:spacing w:after="0"/>
        <w:rPr>
          <w:rFonts w:ascii="Arial" w:eastAsia="Arial" w:hAnsi="Arial" w:cs="Arial"/>
          <w:sz w:val="21"/>
          <w:szCs w:val="21"/>
        </w:rPr>
      </w:pPr>
      <w:bookmarkStart w:id="12" w:name="_gjdgxs" w:colFirst="0" w:colLast="0"/>
      <w:bookmarkEnd w:id="12"/>
      <w:r w:rsidRPr="004F3EFF">
        <w:rPr>
          <w:rFonts w:ascii="Arial" w:eastAsia="Arial" w:hAnsi="Arial" w:cs="Arial"/>
          <w:sz w:val="21"/>
          <w:szCs w:val="21"/>
        </w:rPr>
        <w:t xml:space="preserve">All people with MS are advised to follow </w:t>
      </w:r>
      <w:hyperlink r:id="rId14">
        <w:r w:rsidRPr="004F3EFF">
          <w:rPr>
            <w:rFonts w:ascii="Arial" w:eastAsia="Arial" w:hAnsi="Arial" w:cs="Arial"/>
            <w:color w:val="0000FF"/>
            <w:sz w:val="21"/>
            <w:szCs w:val="21"/>
            <w:u w:val="single"/>
          </w:rPr>
          <w:t>World Health Organization</w:t>
        </w:r>
      </w:hyperlink>
      <w:r w:rsidRPr="004F3EFF">
        <w:rPr>
          <w:rFonts w:ascii="Arial" w:eastAsia="Arial" w:hAnsi="Arial" w:cs="Arial"/>
          <w:sz w:val="21"/>
          <w:szCs w:val="21"/>
        </w:rPr>
        <w:t xml:space="preserve"> guidelines for reducing the risk of infection with COVID-19.  People in the higher risk groups should pay particular attention to these measures. We recommend to:</w:t>
      </w:r>
    </w:p>
    <w:p w14:paraId="482B1965" w14:textId="77777777" w:rsidR="009C0289" w:rsidRPr="004F3EFF" w:rsidRDefault="009C0289" w:rsidP="009C0289">
      <w:pPr>
        <w:numPr>
          <w:ilvl w:val="0"/>
          <w:numId w:val="1"/>
        </w:numPr>
        <w:pBdr>
          <w:top w:val="nil"/>
          <w:left w:val="nil"/>
          <w:bottom w:val="nil"/>
          <w:right w:val="nil"/>
          <w:between w:val="nil"/>
        </w:pBdr>
        <w:spacing w:after="0"/>
        <w:rPr>
          <w:color w:val="000000"/>
          <w:sz w:val="21"/>
          <w:szCs w:val="21"/>
        </w:rPr>
      </w:pPr>
      <w:r>
        <w:rPr>
          <w:rFonts w:ascii="Arial" w:eastAsia="Arial" w:hAnsi="Arial" w:cs="Arial"/>
          <w:color w:val="000000"/>
          <w:sz w:val="21"/>
          <w:szCs w:val="21"/>
        </w:rPr>
        <w:t>Practis</w:t>
      </w:r>
      <w:r w:rsidRPr="004F3EFF">
        <w:rPr>
          <w:rFonts w:ascii="Arial" w:eastAsia="Arial" w:hAnsi="Arial" w:cs="Arial"/>
          <w:color w:val="000000"/>
          <w:sz w:val="21"/>
          <w:szCs w:val="21"/>
        </w:rPr>
        <w:t xml:space="preserve">e social distancing by keeping </w:t>
      </w:r>
      <w:r w:rsidRPr="004F3EFF">
        <w:rPr>
          <w:rFonts w:ascii="Arial" w:eastAsia="Arial" w:hAnsi="Arial" w:cs="Arial"/>
          <w:color w:val="000000"/>
          <w:sz w:val="21"/>
          <w:szCs w:val="21"/>
          <w:u w:val="single"/>
        </w:rPr>
        <w:t>at least</w:t>
      </w:r>
      <w:r w:rsidRPr="004F3EFF">
        <w:rPr>
          <w:rFonts w:ascii="Arial" w:eastAsia="Arial" w:hAnsi="Arial" w:cs="Arial"/>
          <w:color w:val="000000"/>
          <w:sz w:val="21"/>
          <w:szCs w:val="21"/>
        </w:rPr>
        <w:t xml:space="preserve"> </w:t>
      </w:r>
      <w:r>
        <w:rPr>
          <w:rFonts w:ascii="Arial" w:eastAsia="Arial" w:hAnsi="Arial" w:cs="Arial"/>
          <w:color w:val="000000"/>
          <w:sz w:val="21"/>
          <w:szCs w:val="21"/>
        </w:rPr>
        <w:t xml:space="preserve">1.5 metres </w:t>
      </w:r>
      <w:r w:rsidRPr="004F3EFF">
        <w:rPr>
          <w:rFonts w:ascii="Arial" w:eastAsia="Arial" w:hAnsi="Arial" w:cs="Arial"/>
          <w:color w:val="000000"/>
          <w:sz w:val="21"/>
          <w:szCs w:val="21"/>
        </w:rPr>
        <w:t xml:space="preserve">distance between yourself and others, </w:t>
      </w:r>
      <w:r w:rsidRPr="004F3EFF">
        <w:rPr>
          <w:rFonts w:ascii="Arial" w:eastAsia="Arial" w:hAnsi="Arial" w:cs="Arial"/>
          <w:sz w:val="21"/>
          <w:szCs w:val="21"/>
        </w:rPr>
        <w:t>to reduce your risk of infection when they cough, sneeze or speak. This is particularly important when indoors but applies to being outdoors as well.</w:t>
      </w:r>
    </w:p>
    <w:p w14:paraId="387A0671" w14:textId="77777777" w:rsidR="009C0289" w:rsidRPr="004F3EFF" w:rsidRDefault="009C0289" w:rsidP="009C0289">
      <w:pPr>
        <w:numPr>
          <w:ilvl w:val="0"/>
          <w:numId w:val="1"/>
        </w:numPr>
        <w:pBdr>
          <w:top w:val="nil"/>
          <w:left w:val="nil"/>
          <w:bottom w:val="nil"/>
          <w:right w:val="nil"/>
          <w:between w:val="nil"/>
        </w:pBdr>
        <w:spacing w:after="0"/>
        <w:rPr>
          <w:color w:val="000000"/>
          <w:sz w:val="21"/>
          <w:szCs w:val="21"/>
        </w:rPr>
      </w:pPr>
      <w:r w:rsidRPr="004F3EFF">
        <w:rPr>
          <w:rFonts w:ascii="Arial" w:eastAsia="Arial" w:hAnsi="Arial" w:cs="Arial"/>
          <w:sz w:val="21"/>
          <w:szCs w:val="21"/>
        </w:rPr>
        <w:t xml:space="preserve">Make wearing a mask a normal part of being around other people and ensure that you are using it correctly by following </w:t>
      </w:r>
      <w:hyperlink r:id="rId15">
        <w:r w:rsidRPr="004F3EFF">
          <w:rPr>
            <w:rFonts w:ascii="Arial" w:eastAsia="Arial" w:hAnsi="Arial" w:cs="Arial"/>
            <w:color w:val="0000FF"/>
            <w:sz w:val="21"/>
            <w:szCs w:val="21"/>
            <w:u w:val="single"/>
          </w:rPr>
          <w:t>these instructions</w:t>
        </w:r>
      </w:hyperlink>
      <w:r>
        <w:rPr>
          <w:rFonts w:ascii="Arial" w:eastAsia="Arial" w:hAnsi="Arial" w:cs="Arial"/>
          <w:color w:val="0000FF"/>
          <w:sz w:val="21"/>
          <w:szCs w:val="21"/>
          <w:u w:val="single"/>
        </w:rPr>
        <w:t>.</w:t>
      </w:r>
    </w:p>
    <w:p w14:paraId="3C55F338" w14:textId="77777777" w:rsidR="009C0289" w:rsidRPr="00F2030E" w:rsidRDefault="009C0289" w:rsidP="009C0289">
      <w:pPr>
        <w:numPr>
          <w:ilvl w:val="0"/>
          <w:numId w:val="4"/>
        </w:numPr>
        <w:pBdr>
          <w:top w:val="nil"/>
          <w:left w:val="nil"/>
          <w:bottom w:val="nil"/>
          <w:right w:val="nil"/>
          <w:between w:val="nil"/>
        </w:pBdr>
        <w:spacing w:after="0"/>
        <w:rPr>
          <w:rFonts w:ascii="Arial" w:hAnsi="Arial" w:cs="Arial"/>
          <w:color w:val="000000"/>
          <w:sz w:val="21"/>
          <w:szCs w:val="21"/>
        </w:rPr>
      </w:pPr>
      <w:r w:rsidRPr="00F2030E">
        <w:rPr>
          <w:rFonts w:ascii="Arial" w:eastAsia="Arial" w:hAnsi="Arial" w:cs="Arial"/>
          <w:color w:val="000000"/>
          <w:sz w:val="21"/>
          <w:szCs w:val="21"/>
        </w:rPr>
        <w:t xml:space="preserve">Avoid going to crowded places, especially if indoors and the room is poorly ventilated. </w:t>
      </w:r>
      <w:r w:rsidRPr="00F2030E">
        <w:rPr>
          <w:rFonts w:ascii="Arial" w:hAnsi="Arial" w:cs="Arial"/>
          <w:color w:val="000000"/>
          <w:sz w:val="21"/>
          <w:szCs w:val="21"/>
        </w:rPr>
        <w:t>Where this is not possible, ensure to wear a mask and practise social distancing.</w:t>
      </w:r>
    </w:p>
    <w:p w14:paraId="486080D6" w14:textId="77777777" w:rsidR="009C0289" w:rsidRPr="004F3EFF" w:rsidRDefault="009C0289" w:rsidP="009C0289">
      <w:pPr>
        <w:numPr>
          <w:ilvl w:val="0"/>
          <w:numId w:val="1"/>
        </w:numPr>
        <w:pBdr>
          <w:top w:val="nil"/>
          <w:left w:val="nil"/>
          <w:bottom w:val="nil"/>
          <w:right w:val="nil"/>
          <w:between w:val="nil"/>
        </w:pBdr>
        <w:spacing w:after="0"/>
        <w:rPr>
          <w:color w:val="000000"/>
          <w:sz w:val="21"/>
          <w:szCs w:val="21"/>
        </w:rPr>
      </w:pPr>
      <w:r w:rsidRPr="004F3EFF">
        <w:rPr>
          <w:rFonts w:ascii="Arial" w:eastAsia="Arial" w:hAnsi="Arial" w:cs="Arial"/>
          <w:color w:val="000000"/>
          <w:sz w:val="21"/>
          <w:szCs w:val="21"/>
        </w:rPr>
        <w:t>Wash your hands frequently with soap and water or an alcohol-based hand rub (70% alcohol content is considered most effective)</w:t>
      </w:r>
      <w:r>
        <w:rPr>
          <w:rFonts w:ascii="Arial" w:eastAsia="Arial" w:hAnsi="Arial" w:cs="Arial"/>
          <w:color w:val="000000"/>
          <w:sz w:val="21"/>
          <w:szCs w:val="21"/>
        </w:rPr>
        <w:t>.</w:t>
      </w:r>
    </w:p>
    <w:p w14:paraId="393B753F" w14:textId="77777777" w:rsidR="009C0289" w:rsidRPr="004F3EFF" w:rsidRDefault="009C0289" w:rsidP="009C0289">
      <w:pPr>
        <w:numPr>
          <w:ilvl w:val="0"/>
          <w:numId w:val="1"/>
        </w:numPr>
        <w:pBdr>
          <w:top w:val="nil"/>
          <w:left w:val="nil"/>
          <w:bottom w:val="nil"/>
          <w:right w:val="nil"/>
          <w:between w:val="nil"/>
        </w:pBdr>
        <w:spacing w:after="0"/>
        <w:rPr>
          <w:color w:val="000000"/>
          <w:sz w:val="21"/>
          <w:szCs w:val="21"/>
        </w:rPr>
      </w:pPr>
      <w:r w:rsidRPr="004F3EFF">
        <w:rPr>
          <w:rFonts w:ascii="Arial" w:eastAsia="Arial" w:hAnsi="Arial" w:cs="Arial"/>
          <w:color w:val="000000"/>
          <w:sz w:val="21"/>
          <w:szCs w:val="21"/>
        </w:rPr>
        <w:t>Avoid touching your eyes, nose and mouth unless your hands are clean</w:t>
      </w:r>
      <w:r>
        <w:rPr>
          <w:rFonts w:ascii="Arial" w:eastAsia="Arial" w:hAnsi="Arial" w:cs="Arial"/>
          <w:color w:val="000000"/>
          <w:sz w:val="21"/>
          <w:szCs w:val="21"/>
        </w:rPr>
        <w:t>.</w:t>
      </w:r>
    </w:p>
    <w:p w14:paraId="390DD41E" w14:textId="77777777" w:rsidR="009C0289" w:rsidRPr="004F3EFF" w:rsidRDefault="009C0289" w:rsidP="009C0289">
      <w:pPr>
        <w:numPr>
          <w:ilvl w:val="0"/>
          <w:numId w:val="1"/>
        </w:numPr>
        <w:pBdr>
          <w:top w:val="nil"/>
          <w:left w:val="nil"/>
          <w:bottom w:val="nil"/>
          <w:right w:val="nil"/>
          <w:between w:val="nil"/>
        </w:pBdr>
        <w:spacing w:after="0"/>
        <w:rPr>
          <w:color w:val="000000"/>
          <w:sz w:val="21"/>
          <w:szCs w:val="21"/>
        </w:rPr>
      </w:pPr>
      <w:r w:rsidRPr="004F3EFF">
        <w:rPr>
          <w:rFonts w:ascii="Arial" w:eastAsia="Arial" w:hAnsi="Arial" w:cs="Arial"/>
          <w:color w:val="000000"/>
          <w:sz w:val="21"/>
          <w:szCs w:val="21"/>
        </w:rPr>
        <w:t>When coughing and sneezing, cover your mouth and nose with a flexed elbow or tissue</w:t>
      </w:r>
      <w:r>
        <w:rPr>
          <w:rFonts w:ascii="Arial" w:eastAsia="Arial" w:hAnsi="Arial" w:cs="Arial"/>
          <w:color w:val="000000"/>
          <w:sz w:val="21"/>
          <w:szCs w:val="21"/>
        </w:rPr>
        <w:t>.</w:t>
      </w:r>
    </w:p>
    <w:p w14:paraId="628F61C2" w14:textId="77777777" w:rsidR="009C0289" w:rsidRPr="004F3EFF" w:rsidRDefault="009C0289" w:rsidP="009C0289">
      <w:pPr>
        <w:numPr>
          <w:ilvl w:val="0"/>
          <w:numId w:val="1"/>
        </w:numPr>
        <w:pBdr>
          <w:top w:val="nil"/>
          <w:left w:val="nil"/>
          <w:bottom w:val="nil"/>
          <w:right w:val="nil"/>
          <w:between w:val="nil"/>
        </w:pBdr>
        <w:spacing w:after="0"/>
        <w:rPr>
          <w:color w:val="000000"/>
          <w:sz w:val="21"/>
          <w:szCs w:val="21"/>
        </w:rPr>
      </w:pPr>
      <w:r w:rsidRPr="004F3EFF">
        <w:rPr>
          <w:rFonts w:ascii="Arial" w:eastAsia="Arial" w:hAnsi="Arial" w:cs="Arial"/>
          <w:color w:val="000000"/>
          <w:sz w:val="21"/>
          <w:szCs w:val="21"/>
        </w:rPr>
        <w:t>Clean and disinfect surfaces frequently especially those which are regularly touched</w:t>
      </w:r>
      <w:r>
        <w:rPr>
          <w:rFonts w:ascii="Arial" w:eastAsia="Arial" w:hAnsi="Arial" w:cs="Arial"/>
          <w:color w:val="000000"/>
          <w:sz w:val="21"/>
          <w:szCs w:val="21"/>
        </w:rPr>
        <w:t>.</w:t>
      </w:r>
    </w:p>
    <w:p w14:paraId="31A627AB" w14:textId="77777777" w:rsidR="009C0289" w:rsidRPr="004F3EFF" w:rsidRDefault="009C0289" w:rsidP="009C0289">
      <w:pPr>
        <w:numPr>
          <w:ilvl w:val="0"/>
          <w:numId w:val="1"/>
        </w:numPr>
        <w:pBdr>
          <w:top w:val="nil"/>
          <w:left w:val="nil"/>
          <w:bottom w:val="nil"/>
          <w:right w:val="nil"/>
          <w:between w:val="nil"/>
        </w:pBdr>
        <w:spacing w:after="0"/>
        <w:rPr>
          <w:color w:val="000000"/>
          <w:sz w:val="21"/>
          <w:szCs w:val="21"/>
        </w:rPr>
      </w:pPr>
      <w:r>
        <w:rPr>
          <w:rFonts w:ascii="Arial" w:eastAsia="Arial" w:hAnsi="Arial" w:cs="Arial"/>
          <w:color w:val="000000"/>
          <w:sz w:val="21"/>
          <w:szCs w:val="21"/>
        </w:rPr>
        <w:t>Talk to your health</w:t>
      </w:r>
      <w:r w:rsidRPr="004F3EFF">
        <w:rPr>
          <w:rFonts w:ascii="Arial" w:eastAsia="Arial" w:hAnsi="Arial" w:cs="Arial"/>
          <w:color w:val="000000"/>
          <w:sz w:val="21"/>
          <w:szCs w:val="21"/>
        </w:rPr>
        <w:t>care prov</w:t>
      </w:r>
      <w:r>
        <w:rPr>
          <w:rFonts w:ascii="Arial" w:eastAsia="Arial" w:hAnsi="Arial" w:cs="Arial"/>
          <w:color w:val="000000"/>
          <w:sz w:val="21"/>
          <w:szCs w:val="21"/>
        </w:rPr>
        <w:t>ider about optimal care plans, through</w:t>
      </w:r>
      <w:r w:rsidRPr="004F3EFF">
        <w:rPr>
          <w:rFonts w:ascii="Arial" w:eastAsia="Arial" w:hAnsi="Arial" w:cs="Arial"/>
          <w:color w:val="000000"/>
          <w:sz w:val="21"/>
          <w:szCs w:val="21"/>
        </w:rPr>
        <w:t xml:space="preserve"> video consultations or in-person visits where needed. Visits to health clinics</w:t>
      </w:r>
      <w:r>
        <w:rPr>
          <w:rFonts w:ascii="Arial" w:eastAsia="Arial" w:hAnsi="Arial" w:cs="Arial"/>
          <w:color w:val="000000"/>
          <w:sz w:val="21"/>
          <w:szCs w:val="21"/>
        </w:rPr>
        <w:t>/centres</w:t>
      </w:r>
      <w:r w:rsidRPr="004F3EFF">
        <w:rPr>
          <w:rFonts w:ascii="Arial" w:eastAsia="Arial" w:hAnsi="Arial" w:cs="Arial"/>
          <w:color w:val="000000"/>
          <w:sz w:val="21"/>
          <w:szCs w:val="21"/>
        </w:rPr>
        <w:t xml:space="preserve"> and hospitals should not be avoided if they are recommended based on your current health needs.</w:t>
      </w:r>
    </w:p>
    <w:p w14:paraId="4E4C9CF1" w14:textId="77777777" w:rsidR="009C0289" w:rsidRPr="004F3EFF" w:rsidRDefault="009C0289" w:rsidP="009C0289">
      <w:pPr>
        <w:numPr>
          <w:ilvl w:val="0"/>
          <w:numId w:val="1"/>
        </w:numPr>
        <w:pBdr>
          <w:top w:val="nil"/>
          <w:left w:val="nil"/>
          <w:bottom w:val="nil"/>
          <w:right w:val="nil"/>
          <w:between w:val="nil"/>
        </w:pBdr>
        <w:spacing w:after="0"/>
        <w:rPr>
          <w:color w:val="000000"/>
          <w:sz w:val="21"/>
          <w:szCs w:val="21"/>
        </w:rPr>
      </w:pPr>
      <w:r w:rsidRPr="004F3EFF">
        <w:rPr>
          <w:rFonts w:ascii="Arial" w:eastAsia="Arial" w:hAnsi="Arial" w:cs="Arial"/>
          <w:color w:val="000000"/>
          <w:sz w:val="21"/>
          <w:szCs w:val="21"/>
        </w:rPr>
        <w:t>Stay active and try to take part in activities that will enhance your mental health and well</w:t>
      </w:r>
      <w:r>
        <w:rPr>
          <w:rFonts w:ascii="Arial" w:eastAsia="Arial" w:hAnsi="Arial" w:cs="Arial"/>
          <w:color w:val="000000"/>
          <w:sz w:val="21"/>
          <w:szCs w:val="21"/>
        </w:rPr>
        <w:t>-</w:t>
      </w:r>
      <w:r w:rsidRPr="004F3EFF">
        <w:rPr>
          <w:rFonts w:ascii="Arial" w:eastAsia="Arial" w:hAnsi="Arial" w:cs="Arial"/>
          <w:color w:val="000000"/>
          <w:sz w:val="21"/>
          <w:szCs w:val="21"/>
        </w:rPr>
        <w:t xml:space="preserve">being. Physical exercise and social activities that can take place outside and with social distancing are encouraged. </w:t>
      </w:r>
    </w:p>
    <w:p w14:paraId="6C2DB0E0" w14:textId="77777777" w:rsidR="009C0289" w:rsidRDefault="009C0289" w:rsidP="009C0289">
      <w:pPr>
        <w:rPr>
          <w:rFonts w:ascii="Arial" w:eastAsia="Arial" w:hAnsi="Arial" w:cs="Arial"/>
          <w:sz w:val="21"/>
          <w:szCs w:val="21"/>
        </w:rPr>
      </w:pPr>
      <w:r>
        <w:rPr>
          <w:rFonts w:ascii="Arial" w:eastAsia="Arial" w:hAnsi="Arial" w:cs="Arial"/>
          <w:sz w:val="21"/>
          <w:szCs w:val="21"/>
        </w:rPr>
        <w:br/>
      </w:r>
      <w:r w:rsidRPr="004F3EFF">
        <w:rPr>
          <w:rFonts w:ascii="Arial" w:eastAsia="Arial" w:hAnsi="Arial" w:cs="Arial"/>
          <w:sz w:val="21"/>
          <w:szCs w:val="21"/>
        </w:rPr>
        <w:t>Caregivers and family members who live with, or regularly visit, a person with MS in one of the higher risk groups should also follow these recommendations to reduce the chance of bringing COVID-19 infection into the home.</w:t>
      </w:r>
    </w:p>
    <w:p w14:paraId="2FE76DB9" w14:textId="77777777" w:rsidR="009C0289" w:rsidRPr="009C0289" w:rsidRDefault="009C0289" w:rsidP="009C0289">
      <w:pPr>
        <w:spacing w:after="0"/>
        <w:rPr>
          <w:rFonts w:ascii="Arial" w:eastAsia="Arial" w:hAnsi="Arial" w:cs="Arial"/>
          <w:b/>
          <w:i/>
          <w:color w:val="E36C0A" w:themeColor="accent6" w:themeShade="BF"/>
          <w:sz w:val="21"/>
          <w:szCs w:val="21"/>
        </w:rPr>
      </w:pPr>
      <w:r w:rsidRPr="009C0289">
        <w:rPr>
          <w:rFonts w:ascii="Arial" w:eastAsia="Arial" w:hAnsi="Arial" w:cs="Arial"/>
          <w:b/>
          <w:i/>
          <w:color w:val="E36C0A" w:themeColor="accent6" w:themeShade="BF"/>
          <w:sz w:val="21"/>
          <w:szCs w:val="21"/>
        </w:rPr>
        <w:t>Relapses and other health concerns</w:t>
      </w:r>
    </w:p>
    <w:p w14:paraId="5C691EDB" w14:textId="25D56A69" w:rsidR="009C0289" w:rsidRPr="004F3EFF" w:rsidRDefault="009C0289" w:rsidP="009C0289">
      <w:pPr>
        <w:spacing w:after="0"/>
        <w:rPr>
          <w:rFonts w:ascii="Arial" w:eastAsia="Arial" w:hAnsi="Arial" w:cs="Arial"/>
          <w:sz w:val="21"/>
          <w:szCs w:val="21"/>
        </w:rPr>
      </w:pPr>
      <w:r w:rsidRPr="004F3EFF">
        <w:rPr>
          <w:rFonts w:ascii="Arial" w:eastAsia="Arial" w:hAnsi="Arial" w:cs="Arial"/>
          <w:sz w:val="21"/>
          <w:szCs w:val="21"/>
        </w:rPr>
        <w:t xml:space="preserve">People with MS should seek medical advice if they experience changes in their health that may suggest a relapse or another underlying issue such as an infection. This can be done using alternatives to in-person clinic visits (such as telephone or video consultations) if the option is available. In many cases, it is possible to manage relapses at home. </w:t>
      </w:r>
    </w:p>
    <w:p w14:paraId="47D1B0CB" w14:textId="77777777" w:rsidR="009C0289" w:rsidRPr="004F3EFF" w:rsidRDefault="009C0289" w:rsidP="009C0289">
      <w:pPr>
        <w:spacing w:after="0"/>
        <w:rPr>
          <w:rFonts w:ascii="Arial" w:eastAsia="Arial" w:hAnsi="Arial" w:cs="Arial"/>
          <w:sz w:val="21"/>
          <w:szCs w:val="21"/>
        </w:rPr>
      </w:pPr>
    </w:p>
    <w:p w14:paraId="5278318A" w14:textId="77777777" w:rsidR="009C0289" w:rsidRPr="004F3EFF" w:rsidRDefault="009C0289" w:rsidP="009C0289">
      <w:pPr>
        <w:spacing w:after="0"/>
        <w:rPr>
          <w:rFonts w:ascii="Arial" w:eastAsia="Arial" w:hAnsi="Arial" w:cs="Arial"/>
          <w:sz w:val="21"/>
          <w:szCs w:val="21"/>
        </w:rPr>
      </w:pPr>
      <w:r w:rsidRPr="004F3EFF">
        <w:rPr>
          <w:rFonts w:ascii="Arial" w:eastAsia="Arial" w:hAnsi="Arial" w:cs="Arial"/>
          <w:sz w:val="21"/>
          <w:szCs w:val="21"/>
        </w:rPr>
        <w:t>The use of steroids for treating relapses should be carefully considered and only used for relapses</w:t>
      </w:r>
      <w:r>
        <w:rPr>
          <w:rFonts w:ascii="Arial" w:eastAsia="Arial" w:hAnsi="Arial" w:cs="Arial"/>
          <w:sz w:val="21"/>
          <w:szCs w:val="21"/>
        </w:rPr>
        <w:t xml:space="preserve"> that need intervention</w:t>
      </w:r>
      <w:r w:rsidRPr="004F3EFF">
        <w:rPr>
          <w:rFonts w:ascii="Arial" w:eastAsia="Arial" w:hAnsi="Arial" w:cs="Arial"/>
          <w:sz w:val="21"/>
          <w:szCs w:val="21"/>
        </w:rPr>
        <w:t xml:space="preserve">. There is some evidence that receiving high-dose steroids in the month prior to contracting COVID-19 increases the risk of a more severe infection requiring a visit to hospital. Where possible, the decision should be made </w:t>
      </w:r>
      <w:r>
        <w:rPr>
          <w:rFonts w:ascii="Arial" w:eastAsia="Arial" w:hAnsi="Arial" w:cs="Arial"/>
          <w:sz w:val="21"/>
          <w:szCs w:val="21"/>
        </w:rPr>
        <w:t>with</w:t>
      </w:r>
      <w:r w:rsidRPr="004F3EFF">
        <w:rPr>
          <w:rFonts w:ascii="Arial" w:eastAsia="Arial" w:hAnsi="Arial" w:cs="Arial"/>
          <w:sz w:val="21"/>
          <w:szCs w:val="21"/>
        </w:rPr>
        <w:t xml:space="preserve"> a neurologist experienced in the treatment of MS. People who receive steroid treatment for a relapse should be extra vigilant and may want to consider self-isolation for at least a month to reduce their risk from COVID-19.</w:t>
      </w:r>
      <w:r>
        <w:rPr>
          <w:rFonts w:ascii="Arial" w:eastAsia="Arial" w:hAnsi="Arial" w:cs="Arial"/>
          <w:sz w:val="21"/>
          <w:szCs w:val="21"/>
        </w:rPr>
        <w:t xml:space="preserve"> Note that once someone has been infected with </w:t>
      </w:r>
      <w:r>
        <w:rPr>
          <w:rFonts w:ascii="Arial" w:eastAsia="Arial" w:hAnsi="Arial" w:cs="Arial"/>
          <w:sz w:val="21"/>
          <w:szCs w:val="21"/>
        </w:rPr>
        <w:lastRenderedPageBreak/>
        <w:t>COVID-19, steroids may be used to treat COVID-19, to dampen the excessive immune response often referred to as a ‘cytokine storm’. The steroids and dosages used in this context are different from the situation of a MS relapse.</w:t>
      </w:r>
    </w:p>
    <w:p w14:paraId="68115425" w14:textId="77777777" w:rsidR="009C0289" w:rsidRPr="004F3EFF" w:rsidRDefault="009C0289" w:rsidP="009C0289">
      <w:pPr>
        <w:spacing w:after="0"/>
        <w:rPr>
          <w:rFonts w:ascii="Arial" w:eastAsia="Arial" w:hAnsi="Arial" w:cs="Arial"/>
          <w:sz w:val="21"/>
          <w:szCs w:val="21"/>
        </w:rPr>
      </w:pPr>
    </w:p>
    <w:p w14:paraId="7BD6078C" w14:textId="77777777" w:rsidR="009C0289" w:rsidRPr="004F3EFF" w:rsidRDefault="009C0289" w:rsidP="009C0289">
      <w:pPr>
        <w:rPr>
          <w:rFonts w:ascii="Arial" w:eastAsia="Arial" w:hAnsi="Arial" w:cs="Arial"/>
          <w:sz w:val="21"/>
          <w:szCs w:val="21"/>
        </w:rPr>
      </w:pPr>
      <w:r w:rsidRPr="009C598E">
        <w:rPr>
          <w:rFonts w:ascii="Arial" w:eastAsia="Arial" w:hAnsi="Arial" w:cs="Arial"/>
          <w:sz w:val="21"/>
          <w:szCs w:val="21"/>
        </w:rPr>
        <w:t>People with MS should continue to participate in rehabilitation activities and stay active as much as possible during the pandemic. This can be done through remote sessions where available or in clinics/centres as long as people with MS attending the clinics/centres follow safety precautions to protect themselves and limit the spread of COVID-19. People with concerns about their mental health should seek advice from their healthcare professional.</w:t>
      </w:r>
      <w:r w:rsidRPr="004F3EFF">
        <w:rPr>
          <w:rFonts w:ascii="Arial" w:eastAsia="Arial" w:hAnsi="Arial" w:cs="Arial"/>
          <w:sz w:val="21"/>
          <w:szCs w:val="21"/>
        </w:rPr>
        <w:t xml:space="preserve"> </w:t>
      </w:r>
    </w:p>
    <w:p w14:paraId="5CEC8C94" w14:textId="77777777" w:rsidR="009C0289" w:rsidRPr="00D21AF1" w:rsidRDefault="009C0289" w:rsidP="009C0289">
      <w:pPr>
        <w:spacing w:after="0"/>
        <w:rPr>
          <w:rFonts w:ascii="Arial" w:eastAsia="Arial" w:hAnsi="Arial" w:cs="Arial"/>
          <w:b/>
          <w:i/>
          <w:color w:val="E36C0A" w:themeColor="accent6" w:themeShade="BF"/>
          <w:sz w:val="21"/>
          <w:szCs w:val="21"/>
        </w:rPr>
      </w:pPr>
      <w:r w:rsidRPr="00D21AF1">
        <w:rPr>
          <w:rFonts w:ascii="Arial" w:eastAsia="Arial" w:hAnsi="Arial" w:cs="Arial"/>
          <w:b/>
          <w:i/>
          <w:color w:val="E36C0A" w:themeColor="accent6" w:themeShade="BF"/>
          <w:sz w:val="21"/>
          <w:szCs w:val="21"/>
        </w:rPr>
        <w:t>Flu vaccine</w:t>
      </w:r>
    </w:p>
    <w:p w14:paraId="79D9FA61" w14:textId="77777777" w:rsidR="009C0289" w:rsidRDefault="009C0289" w:rsidP="009C0289">
      <w:pPr>
        <w:pBdr>
          <w:top w:val="nil"/>
          <w:left w:val="nil"/>
          <w:bottom w:val="nil"/>
          <w:right w:val="nil"/>
          <w:between w:val="nil"/>
        </w:pBdr>
        <w:spacing w:after="0"/>
        <w:rPr>
          <w:rFonts w:ascii="Arial" w:eastAsia="Arial" w:hAnsi="Arial" w:cs="Arial"/>
          <w:b/>
          <w:i/>
          <w:color w:val="E36C0A" w:themeColor="accent6" w:themeShade="BF"/>
          <w:sz w:val="21"/>
          <w:szCs w:val="21"/>
        </w:rPr>
      </w:pPr>
      <w:r w:rsidRPr="004F3EFF">
        <w:rPr>
          <w:rFonts w:ascii="Arial" w:eastAsia="Arial" w:hAnsi="Arial" w:cs="Arial"/>
          <w:sz w:val="21"/>
          <w:szCs w:val="21"/>
        </w:rPr>
        <w:t>The flu vaccine is safe and recommended for</w:t>
      </w:r>
      <w:r>
        <w:rPr>
          <w:rFonts w:ascii="Arial" w:eastAsia="Arial" w:hAnsi="Arial" w:cs="Arial"/>
          <w:sz w:val="21"/>
          <w:szCs w:val="21"/>
        </w:rPr>
        <w:t xml:space="preserve"> </w:t>
      </w:r>
      <w:r w:rsidRPr="004F3EFF">
        <w:rPr>
          <w:rFonts w:ascii="Arial" w:eastAsia="Arial" w:hAnsi="Arial" w:cs="Arial"/>
          <w:sz w:val="21"/>
          <w:szCs w:val="21"/>
        </w:rPr>
        <w:t>people with MS. For countries entering flu season, we recommend people with MS receive the seasonal flu vaccine where it is available.</w:t>
      </w:r>
    </w:p>
    <w:p w14:paraId="18651133" w14:textId="77777777" w:rsidR="009C0289" w:rsidRDefault="009C0289">
      <w:pPr>
        <w:rPr>
          <w:rFonts w:ascii="Arial" w:eastAsia="Arial" w:hAnsi="Arial" w:cs="Arial"/>
          <w:sz w:val="21"/>
          <w:szCs w:val="21"/>
        </w:rPr>
      </w:pPr>
      <w:r>
        <w:rPr>
          <w:rFonts w:ascii="Arial" w:eastAsia="Arial" w:hAnsi="Arial" w:cs="Arial"/>
          <w:sz w:val="21"/>
          <w:szCs w:val="21"/>
        </w:rPr>
        <w:br w:type="page"/>
      </w:r>
    </w:p>
    <w:p w14:paraId="406EAD59" w14:textId="5156A8C5" w:rsidR="004821E3" w:rsidRPr="00123E89" w:rsidRDefault="004821E3" w:rsidP="00123E89">
      <w:pPr>
        <w:spacing w:after="0"/>
        <w:rPr>
          <w:rFonts w:ascii="Arial" w:eastAsia="Arial" w:hAnsi="Arial" w:cs="Arial"/>
          <w:b/>
          <w:color w:val="E36C0A" w:themeColor="accent6" w:themeShade="BF"/>
          <w:sz w:val="24"/>
          <w:szCs w:val="21"/>
        </w:rPr>
      </w:pPr>
      <w:bookmarkStart w:id="13" w:name="group"/>
      <w:bookmarkEnd w:id="13"/>
      <w:r w:rsidRPr="00123E89">
        <w:rPr>
          <w:rFonts w:ascii="Arial" w:eastAsia="Arial" w:hAnsi="Arial" w:cs="Arial"/>
          <w:b/>
          <w:color w:val="E36C0A" w:themeColor="accent6" w:themeShade="BF"/>
          <w:sz w:val="24"/>
          <w:szCs w:val="21"/>
        </w:rPr>
        <w:lastRenderedPageBreak/>
        <w:t xml:space="preserve">MSIF’s </w:t>
      </w:r>
      <w:r w:rsidR="00123E89" w:rsidRPr="00123E89">
        <w:rPr>
          <w:rFonts w:ascii="Arial" w:eastAsia="Arial" w:hAnsi="Arial" w:cs="Arial"/>
          <w:b/>
          <w:color w:val="E36C0A" w:themeColor="accent6" w:themeShade="BF"/>
          <w:sz w:val="24"/>
          <w:szCs w:val="21"/>
        </w:rPr>
        <w:t>COVID-19 guidance group</w:t>
      </w:r>
    </w:p>
    <w:p w14:paraId="535A9B2D" w14:textId="378D3D1F" w:rsidR="00506285" w:rsidRDefault="000E4057">
      <w:pPr>
        <w:rPr>
          <w:rFonts w:ascii="Arial" w:eastAsia="Arial" w:hAnsi="Arial" w:cs="Arial"/>
          <w:sz w:val="21"/>
          <w:szCs w:val="21"/>
        </w:rPr>
      </w:pPr>
      <w:r w:rsidRPr="002E5D43">
        <w:rPr>
          <w:rFonts w:ascii="Arial" w:eastAsia="Arial" w:hAnsi="Arial" w:cs="Arial"/>
          <w:sz w:val="21"/>
          <w:szCs w:val="21"/>
        </w:rPr>
        <w:t xml:space="preserve">The individuals </w:t>
      </w:r>
      <w:r w:rsidR="00155EF1">
        <w:rPr>
          <w:rFonts w:ascii="Arial" w:eastAsia="Arial" w:hAnsi="Arial" w:cs="Arial"/>
          <w:sz w:val="21"/>
          <w:szCs w:val="21"/>
        </w:rPr>
        <w:t xml:space="preserve">listed below </w:t>
      </w:r>
      <w:r w:rsidRPr="002E5D43">
        <w:rPr>
          <w:rFonts w:ascii="Arial" w:eastAsia="Arial" w:hAnsi="Arial" w:cs="Arial"/>
          <w:sz w:val="21"/>
          <w:szCs w:val="21"/>
        </w:rPr>
        <w:t>were consulted in the development of this advice</w:t>
      </w:r>
      <w:r w:rsidR="00155EF1">
        <w:rPr>
          <w:rFonts w:ascii="Arial" w:eastAsia="Arial" w:hAnsi="Arial" w:cs="Arial"/>
          <w:sz w:val="21"/>
          <w:szCs w:val="21"/>
        </w:rPr>
        <w:t>. The guidance relating to the C</w:t>
      </w:r>
      <w:r w:rsidR="00167124">
        <w:rPr>
          <w:rFonts w:ascii="Arial" w:eastAsia="Arial" w:hAnsi="Arial" w:cs="Arial"/>
          <w:sz w:val="21"/>
          <w:szCs w:val="21"/>
        </w:rPr>
        <w:t>OVID</w:t>
      </w:r>
      <w:r w:rsidR="00155EF1">
        <w:rPr>
          <w:rFonts w:ascii="Arial" w:eastAsia="Arial" w:hAnsi="Arial" w:cs="Arial"/>
          <w:sz w:val="21"/>
          <w:szCs w:val="21"/>
        </w:rPr>
        <w:t xml:space="preserve">-19 vaccines was developed in conjunction with the </w:t>
      </w:r>
      <w:hyperlink r:id="rId16" w:anchor="section-6" w:history="1">
        <w:r w:rsidR="00155EF1" w:rsidRPr="00155EF1">
          <w:rPr>
            <w:rStyle w:val="Hyperlink"/>
            <w:rFonts w:ascii="Arial" w:eastAsia="Arial" w:hAnsi="Arial" w:cs="Arial"/>
            <w:sz w:val="21"/>
            <w:szCs w:val="21"/>
          </w:rPr>
          <w:t>National MS Society working group</w:t>
        </w:r>
      </w:hyperlink>
      <w:r w:rsidR="00155EF1">
        <w:rPr>
          <w:rFonts w:ascii="Arial" w:eastAsia="Arial" w:hAnsi="Arial" w:cs="Arial"/>
          <w:sz w:val="21"/>
          <w:szCs w:val="21"/>
        </w:rPr>
        <w:t>.</w:t>
      </w:r>
      <w:r w:rsidR="001B3587">
        <w:rPr>
          <w:rFonts w:ascii="Arial" w:eastAsia="Arial" w:hAnsi="Arial" w:cs="Arial"/>
          <w:sz w:val="21"/>
          <w:szCs w:val="21"/>
        </w:rPr>
        <w:t xml:space="preserve"> The guidance relating to young people was developed in conjunction with the </w:t>
      </w:r>
      <w:hyperlink r:id="rId17" w:history="1">
        <w:r w:rsidR="001B3587" w:rsidRPr="001B3587">
          <w:rPr>
            <w:rStyle w:val="Hyperlink"/>
            <w:rFonts w:ascii="Arial" w:eastAsia="Arial" w:hAnsi="Arial" w:cs="Arial"/>
            <w:sz w:val="21"/>
            <w:szCs w:val="21"/>
          </w:rPr>
          <w:t>International Pediatric MS Study Group</w:t>
        </w:r>
      </w:hyperlink>
      <w:r w:rsidR="001B3587">
        <w:rPr>
          <w:rFonts w:ascii="Arial" w:eastAsia="Arial" w:hAnsi="Arial" w:cs="Arial"/>
          <w:sz w:val="21"/>
          <w:szCs w:val="21"/>
        </w:rPr>
        <w:t>.</w:t>
      </w:r>
    </w:p>
    <w:p w14:paraId="03CDD89C" w14:textId="3A0974A3" w:rsidR="007321D7" w:rsidRPr="002E5D43" w:rsidRDefault="007321D7" w:rsidP="00680A29">
      <w:pPr>
        <w:rPr>
          <w:rFonts w:ascii="Arial" w:eastAsia="Arial" w:hAnsi="Arial" w:cs="Arial"/>
          <w:i/>
          <w:sz w:val="21"/>
          <w:szCs w:val="21"/>
        </w:rPr>
      </w:pPr>
      <w:r w:rsidRPr="00680A29">
        <w:rPr>
          <w:rFonts w:ascii="Arial" w:eastAsia="Arial" w:hAnsi="Arial" w:cs="Arial"/>
          <w:i/>
          <w:sz w:val="21"/>
          <w:szCs w:val="21"/>
        </w:rPr>
        <w:t xml:space="preserve">This statement was first agreed on 13 March 2020. The latest revisions were agreed and published on </w:t>
      </w:r>
      <w:r w:rsidR="001000F7">
        <w:rPr>
          <w:rFonts w:ascii="Arial" w:eastAsia="Arial" w:hAnsi="Arial" w:cs="Arial"/>
          <w:i/>
          <w:sz w:val="21"/>
          <w:szCs w:val="21"/>
          <w:highlight w:val="yellow"/>
        </w:rPr>
        <w:t>21</w:t>
      </w:r>
      <w:r w:rsidR="00B052B2" w:rsidRPr="00B052B2">
        <w:rPr>
          <w:rFonts w:ascii="Arial" w:eastAsia="Arial" w:hAnsi="Arial" w:cs="Arial"/>
          <w:i/>
          <w:sz w:val="21"/>
          <w:szCs w:val="21"/>
          <w:highlight w:val="yellow"/>
        </w:rPr>
        <w:t xml:space="preserve"> March 2022</w:t>
      </w:r>
      <w:r w:rsidRPr="00B052B2">
        <w:rPr>
          <w:rFonts w:ascii="Arial" w:eastAsia="Arial" w:hAnsi="Arial" w:cs="Arial"/>
          <w:i/>
          <w:sz w:val="21"/>
          <w:szCs w:val="21"/>
          <w:highlight w:val="yellow"/>
        </w:rPr>
        <w:t>.</w:t>
      </w:r>
    </w:p>
    <w:p w14:paraId="55FFE098" w14:textId="66AE3E91" w:rsidR="00506285" w:rsidRPr="009E2A8C" w:rsidRDefault="000E4057" w:rsidP="00660972">
      <w:pPr>
        <w:spacing w:after="120"/>
        <w:rPr>
          <w:rFonts w:ascii="Arial" w:eastAsia="Arial" w:hAnsi="Arial" w:cs="Arial"/>
          <w:b/>
          <w:sz w:val="21"/>
          <w:szCs w:val="21"/>
          <w:lang w:val="es-ES"/>
        </w:rPr>
      </w:pPr>
      <w:r w:rsidRPr="009E2A8C">
        <w:rPr>
          <w:rFonts w:ascii="Arial" w:eastAsia="Arial" w:hAnsi="Arial" w:cs="Arial"/>
          <w:b/>
          <w:sz w:val="21"/>
          <w:szCs w:val="21"/>
          <w:lang w:val="es-ES"/>
        </w:rPr>
        <w:t xml:space="preserve">MS </w:t>
      </w:r>
      <w:proofErr w:type="spellStart"/>
      <w:r w:rsidRPr="009E2A8C">
        <w:rPr>
          <w:rFonts w:ascii="Arial" w:eastAsia="Arial" w:hAnsi="Arial" w:cs="Arial"/>
          <w:b/>
          <w:sz w:val="21"/>
          <w:szCs w:val="21"/>
          <w:lang w:val="es-ES"/>
        </w:rPr>
        <w:t>neurologists</w:t>
      </w:r>
      <w:proofErr w:type="spellEnd"/>
      <w:r w:rsidRPr="009E2A8C">
        <w:rPr>
          <w:rFonts w:ascii="Arial" w:eastAsia="Arial" w:hAnsi="Arial" w:cs="Arial"/>
          <w:b/>
          <w:sz w:val="21"/>
          <w:szCs w:val="21"/>
          <w:lang w:val="es-ES"/>
        </w:rPr>
        <w:t xml:space="preserve"> and </w:t>
      </w:r>
      <w:proofErr w:type="spellStart"/>
      <w:r w:rsidR="00331304">
        <w:rPr>
          <w:rFonts w:ascii="Arial" w:eastAsia="Arial" w:hAnsi="Arial" w:cs="Arial"/>
          <w:b/>
          <w:sz w:val="21"/>
          <w:szCs w:val="21"/>
          <w:lang w:val="es-ES"/>
        </w:rPr>
        <w:t>scientific</w:t>
      </w:r>
      <w:proofErr w:type="spellEnd"/>
      <w:r w:rsidR="00331304">
        <w:rPr>
          <w:rFonts w:ascii="Arial" w:eastAsia="Arial" w:hAnsi="Arial" w:cs="Arial"/>
          <w:b/>
          <w:sz w:val="21"/>
          <w:szCs w:val="21"/>
          <w:lang w:val="es-ES"/>
        </w:rPr>
        <w:t xml:space="preserve"> </w:t>
      </w:r>
      <w:proofErr w:type="spellStart"/>
      <w:r w:rsidRPr="009E2A8C">
        <w:rPr>
          <w:rFonts w:ascii="Arial" w:eastAsia="Arial" w:hAnsi="Arial" w:cs="Arial"/>
          <w:b/>
          <w:sz w:val="21"/>
          <w:szCs w:val="21"/>
          <w:lang w:val="es-ES"/>
        </w:rPr>
        <w:t>specialists</w:t>
      </w:r>
      <w:proofErr w:type="spellEnd"/>
    </w:p>
    <w:p w14:paraId="2BAC517E" w14:textId="36CDF860" w:rsidR="00DA07D4" w:rsidRPr="009E2A8C" w:rsidRDefault="000307AA" w:rsidP="00DA07D4">
      <w:pPr>
        <w:spacing w:after="0"/>
        <w:ind w:left="720" w:hanging="720"/>
        <w:rPr>
          <w:rFonts w:ascii="Arial" w:eastAsia="Arial" w:hAnsi="Arial" w:cs="Arial"/>
          <w:sz w:val="21"/>
          <w:szCs w:val="21"/>
          <w:lang w:val="es-ES"/>
        </w:rPr>
      </w:pPr>
      <w:proofErr w:type="spellStart"/>
      <w:r w:rsidRPr="009E2A8C">
        <w:rPr>
          <w:rFonts w:ascii="Arial" w:eastAsia="Arial" w:hAnsi="Arial" w:cs="Arial"/>
          <w:sz w:val="21"/>
          <w:szCs w:val="21"/>
          <w:lang w:val="es-ES"/>
        </w:rPr>
        <w:t>Professor</w:t>
      </w:r>
      <w:proofErr w:type="spellEnd"/>
      <w:r w:rsidR="00DA07D4" w:rsidRPr="009E2A8C">
        <w:rPr>
          <w:rFonts w:ascii="Arial" w:eastAsia="Arial" w:hAnsi="Arial" w:cs="Arial"/>
          <w:sz w:val="21"/>
          <w:szCs w:val="21"/>
          <w:lang w:val="es-ES"/>
        </w:rPr>
        <w:t xml:space="preserve"> Alfredo </w:t>
      </w:r>
      <w:proofErr w:type="spellStart"/>
      <w:r w:rsidR="00DA07D4" w:rsidRPr="009E2A8C">
        <w:rPr>
          <w:rFonts w:ascii="Arial" w:eastAsia="Arial" w:hAnsi="Arial" w:cs="Arial"/>
          <w:sz w:val="21"/>
          <w:szCs w:val="21"/>
          <w:lang w:val="es-ES"/>
        </w:rPr>
        <w:t>Rodriguez</w:t>
      </w:r>
      <w:proofErr w:type="spellEnd"/>
      <w:r w:rsidR="00DA07D4" w:rsidRPr="009E2A8C">
        <w:rPr>
          <w:rFonts w:ascii="Arial" w:eastAsia="Arial" w:hAnsi="Arial" w:cs="Arial"/>
          <w:sz w:val="21"/>
          <w:szCs w:val="21"/>
          <w:lang w:val="es-ES"/>
        </w:rPr>
        <w:t xml:space="preserve"> Antiguedad </w:t>
      </w:r>
      <w:r w:rsidR="00F52D97" w:rsidRPr="009E2A8C">
        <w:rPr>
          <w:rFonts w:ascii="Arial" w:eastAsia="Arial" w:hAnsi="Arial" w:cs="Arial"/>
          <w:sz w:val="21"/>
          <w:szCs w:val="21"/>
          <w:lang w:val="es-ES"/>
        </w:rPr>
        <w:t>–</w:t>
      </w:r>
      <w:r w:rsidR="00DA07D4" w:rsidRPr="009E2A8C">
        <w:rPr>
          <w:rFonts w:ascii="Arial" w:eastAsia="Arial" w:hAnsi="Arial" w:cs="Arial"/>
          <w:sz w:val="21"/>
          <w:szCs w:val="21"/>
          <w:lang w:val="es-ES"/>
        </w:rPr>
        <w:t xml:space="preserve"> Universidad</w:t>
      </w:r>
      <w:r w:rsidR="00F52D97" w:rsidRPr="009E2A8C">
        <w:rPr>
          <w:rFonts w:ascii="Arial" w:eastAsia="Arial" w:hAnsi="Arial" w:cs="Arial"/>
          <w:sz w:val="21"/>
          <w:szCs w:val="21"/>
          <w:lang w:val="es-ES"/>
        </w:rPr>
        <w:t xml:space="preserve"> </w:t>
      </w:r>
      <w:r w:rsidR="00DA07D4" w:rsidRPr="009E2A8C">
        <w:rPr>
          <w:rFonts w:ascii="Arial" w:eastAsia="Arial" w:hAnsi="Arial" w:cs="Arial"/>
          <w:sz w:val="21"/>
          <w:szCs w:val="21"/>
          <w:lang w:val="es-ES"/>
        </w:rPr>
        <w:t>del País Vasco, Spain</w:t>
      </w:r>
    </w:p>
    <w:p w14:paraId="5457F97D" w14:textId="4E87E1F6" w:rsidR="00506285" w:rsidRDefault="000E4057">
      <w:pPr>
        <w:spacing w:after="0"/>
        <w:ind w:left="720" w:hanging="720"/>
        <w:rPr>
          <w:rFonts w:ascii="Arial" w:eastAsia="Arial" w:hAnsi="Arial" w:cs="Arial"/>
          <w:sz w:val="21"/>
          <w:szCs w:val="21"/>
        </w:rPr>
      </w:pPr>
      <w:r w:rsidRPr="004F3EFF">
        <w:rPr>
          <w:rFonts w:ascii="Arial" w:eastAsia="Arial" w:hAnsi="Arial" w:cs="Arial"/>
          <w:sz w:val="21"/>
          <w:szCs w:val="21"/>
        </w:rPr>
        <w:t>Professor Brenda Banwell, Chair of MSIF’s International Medical and Scientific Advisory Board (IMSB) – University of Pennsylvania, USA</w:t>
      </w:r>
    </w:p>
    <w:p w14:paraId="4DF47B8C" w14:textId="2A2F0FE3" w:rsidR="006223D3" w:rsidRPr="004F3EFF" w:rsidRDefault="006223D3">
      <w:pPr>
        <w:spacing w:after="0"/>
        <w:ind w:left="720" w:hanging="720"/>
        <w:rPr>
          <w:rFonts w:ascii="Arial" w:eastAsia="Arial" w:hAnsi="Arial" w:cs="Arial"/>
          <w:sz w:val="21"/>
          <w:szCs w:val="21"/>
        </w:rPr>
      </w:pPr>
      <w:r>
        <w:rPr>
          <w:rFonts w:ascii="Arial" w:eastAsia="Arial" w:hAnsi="Arial" w:cs="Arial"/>
          <w:sz w:val="21"/>
          <w:szCs w:val="21"/>
        </w:rPr>
        <w:t>Professor Amit Bar-Or</w:t>
      </w:r>
      <w:r w:rsidR="00E80C91">
        <w:rPr>
          <w:rFonts w:ascii="Arial" w:eastAsia="Arial" w:hAnsi="Arial" w:cs="Arial"/>
          <w:sz w:val="21"/>
          <w:szCs w:val="21"/>
        </w:rPr>
        <w:t xml:space="preserve"> - </w:t>
      </w:r>
      <w:r w:rsidR="00E80C91" w:rsidRPr="004F3EFF">
        <w:rPr>
          <w:rFonts w:ascii="Arial" w:eastAsia="Arial" w:hAnsi="Arial" w:cs="Arial"/>
          <w:sz w:val="21"/>
          <w:szCs w:val="21"/>
        </w:rPr>
        <w:t>University of Pennsylvania, USA</w:t>
      </w:r>
    </w:p>
    <w:p w14:paraId="4E0B1B2F" w14:textId="0EBADF25" w:rsidR="00506285" w:rsidRPr="004F3EFF" w:rsidRDefault="000E4057">
      <w:pPr>
        <w:spacing w:after="0"/>
        <w:rPr>
          <w:rFonts w:ascii="Arial" w:eastAsia="Arial" w:hAnsi="Arial" w:cs="Arial"/>
          <w:sz w:val="21"/>
          <w:szCs w:val="21"/>
        </w:rPr>
      </w:pPr>
      <w:r w:rsidRPr="004F3EFF">
        <w:rPr>
          <w:rFonts w:ascii="Arial" w:eastAsia="Arial" w:hAnsi="Arial" w:cs="Arial"/>
          <w:sz w:val="21"/>
          <w:szCs w:val="21"/>
        </w:rPr>
        <w:t xml:space="preserve">Professor Simon Broadley </w:t>
      </w:r>
      <w:r w:rsidR="00F52D97">
        <w:rPr>
          <w:rFonts w:ascii="Arial" w:eastAsia="Arial" w:hAnsi="Arial" w:cs="Arial"/>
          <w:sz w:val="21"/>
          <w:szCs w:val="21"/>
        </w:rPr>
        <w:t>–</w:t>
      </w:r>
      <w:r w:rsidRPr="004F3EFF">
        <w:rPr>
          <w:rFonts w:ascii="Arial" w:eastAsia="Arial" w:hAnsi="Arial" w:cs="Arial"/>
          <w:sz w:val="21"/>
          <w:szCs w:val="21"/>
        </w:rPr>
        <w:t xml:space="preserve"> Griffith</w:t>
      </w:r>
      <w:r w:rsidR="00F52D97">
        <w:rPr>
          <w:rFonts w:ascii="Arial" w:eastAsia="Arial" w:hAnsi="Arial" w:cs="Arial"/>
          <w:sz w:val="21"/>
          <w:szCs w:val="21"/>
        </w:rPr>
        <w:t xml:space="preserve"> </w:t>
      </w:r>
      <w:r w:rsidRPr="004F3EFF">
        <w:rPr>
          <w:rFonts w:ascii="Arial" w:eastAsia="Arial" w:hAnsi="Arial" w:cs="Arial"/>
          <w:sz w:val="21"/>
          <w:szCs w:val="21"/>
        </w:rPr>
        <w:t>University and Gold Coast Hospital, Queensland, Australia</w:t>
      </w:r>
    </w:p>
    <w:p w14:paraId="1B1EADB2" w14:textId="010F1784" w:rsidR="00506285" w:rsidRDefault="000E4057">
      <w:pPr>
        <w:spacing w:after="0"/>
        <w:rPr>
          <w:rFonts w:ascii="Arial" w:eastAsia="Arial" w:hAnsi="Arial" w:cs="Arial"/>
          <w:sz w:val="21"/>
          <w:szCs w:val="21"/>
        </w:rPr>
      </w:pPr>
      <w:r w:rsidRPr="004F3EFF">
        <w:rPr>
          <w:rFonts w:ascii="Arial" w:eastAsia="Arial" w:hAnsi="Arial" w:cs="Arial"/>
          <w:sz w:val="21"/>
          <w:szCs w:val="21"/>
        </w:rPr>
        <w:t xml:space="preserve">Professor Olga Ciccarelli </w:t>
      </w:r>
      <w:r w:rsidR="00F52D97">
        <w:rPr>
          <w:rFonts w:ascii="Arial" w:eastAsia="Arial" w:hAnsi="Arial" w:cs="Arial"/>
          <w:sz w:val="21"/>
          <w:szCs w:val="21"/>
        </w:rPr>
        <w:t>–</w:t>
      </w:r>
      <w:r w:rsidRPr="004F3EFF">
        <w:rPr>
          <w:rFonts w:ascii="Arial" w:eastAsia="Arial" w:hAnsi="Arial" w:cs="Arial"/>
          <w:sz w:val="21"/>
          <w:szCs w:val="21"/>
        </w:rPr>
        <w:t xml:space="preserve"> Institute</w:t>
      </w:r>
      <w:r w:rsidR="00F52D97">
        <w:rPr>
          <w:rFonts w:ascii="Arial" w:eastAsia="Arial" w:hAnsi="Arial" w:cs="Arial"/>
          <w:sz w:val="21"/>
          <w:szCs w:val="21"/>
        </w:rPr>
        <w:t xml:space="preserve"> </w:t>
      </w:r>
      <w:r w:rsidRPr="004F3EFF">
        <w:rPr>
          <w:rFonts w:ascii="Arial" w:eastAsia="Arial" w:hAnsi="Arial" w:cs="Arial"/>
          <w:sz w:val="21"/>
          <w:szCs w:val="21"/>
        </w:rPr>
        <w:t>of Neurology, UCL, UK</w:t>
      </w:r>
    </w:p>
    <w:p w14:paraId="3B05C4D2" w14:textId="56C17E62" w:rsidR="00025DAA" w:rsidRPr="004F3EFF" w:rsidRDefault="00025DAA">
      <w:pPr>
        <w:spacing w:after="0"/>
        <w:rPr>
          <w:rFonts w:ascii="Arial" w:eastAsia="Arial" w:hAnsi="Arial" w:cs="Arial"/>
          <w:sz w:val="21"/>
          <w:szCs w:val="21"/>
        </w:rPr>
      </w:pPr>
      <w:r>
        <w:rPr>
          <w:rFonts w:ascii="Arial" w:eastAsia="Arial" w:hAnsi="Arial" w:cs="Arial"/>
          <w:sz w:val="21"/>
          <w:szCs w:val="21"/>
        </w:rPr>
        <w:t xml:space="preserve">Professor Maria Pia Amato, President of ECTRIMS </w:t>
      </w:r>
      <w:r w:rsidR="005D7EC8">
        <w:rPr>
          <w:rFonts w:ascii="Arial" w:eastAsia="Arial" w:hAnsi="Arial" w:cs="Arial"/>
          <w:sz w:val="21"/>
          <w:szCs w:val="21"/>
        </w:rPr>
        <w:t>–</w:t>
      </w:r>
      <w:r>
        <w:rPr>
          <w:rFonts w:ascii="Arial" w:eastAsia="Arial" w:hAnsi="Arial" w:cs="Arial"/>
          <w:sz w:val="21"/>
          <w:szCs w:val="21"/>
        </w:rPr>
        <w:t xml:space="preserve"> </w:t>
      </w:r>
      <w:r w:rsidR="005D7EC8">
        <w:rPr>
          <w:rFonts w:ascii="Arial" w:eastAsia="Arial" w:hAnsi="Arial" w:cs="Arial"/>
          <w:sz w:val="21"/>
          <w:szCs w:val="21"/>
        </w:rPr>
        <w:t>University of Florence, Italy</w:t>
      </w:r>
    </w:p>
    <w:p w14:paraId="0A758E59" w14:textId="77777777" w:rsidR="00506285" w:rsidRPr="004F3EFF" w:rsidRDefault="000E4057">
      <w:pPr>
        <w:spacing w:after="0"/>
        <w:rPr>
          <w:rFonts w:ascii="Arial" w:eastAsia="Arial" w:hAnsi="Arial" w:cs="Arial"/>
          <w:sz w:val="21"/>
          <w:szCs w:val="21"/>
        </w:rPr>
      </w:pPr>
      <w:r w:rsidRPr="004F3EFF">
        <w:rPr>
          <w:rFonts w:ascii="Arial" w:eastAsia="Arial" w:hAnsi="Arial" w:cs="Arial"/>
          <w:sz w:val="21"/>
          <w:szCs w:val="21"/>
        </w:rPr>
        <w:t>Professor Andrew Chan – Bern University Hospital, Switzerland</w:t>
      </w:r>
    </w:p>
    <w:p w14:paraId="5AE29A1D" w14:textId="77777777" w:rsidR="00506285" w:rsidRPr="004F3EFF" w:rsidRDefault="000E4057">
      <w:pPr>
        <w:spacing w:after="0"/>
        <w:ind w:left="720" w:hanging="720"/>
        <w:rPr>
          <w:rFonts w:ascii="Arial" w:eastAsia="Arial" w:hAnsi="Arial" w:cs="Arial"/>
          <w:sz w:val="21"/>
          <w:szCs w:val="21"/>
        </w:rPr>
      </w:pPr>
      <w:r w:rsidRPr="004F3EFF">
        <w:rPr>
          <w:rFonts w:ascii="Arial" w:eastAsia="Arial" w:hAnsi="Arial" w:cs="Arial"/>
          <w:sz w:val="21"/>
          <w:szCs w:val="21"/>
        </w:rPr>
        <w:t xml:space="preserve">Professor Jeffrey Cohen, President of ACTRIMS – Cleveland Clinic </w:t>
      </w:r>
      <w:proofErr w:type="spellStart"/>
      <w:r w:rsidRPr="004F3EFF">
        <w:rPr>
          <w:rFonts w:ascii="Arial" w:eastAsia="Arial" w:hAnsi="Arial" w:cs="Arial"/>
          <w:sz w:val="21"/>
          <w:szCs w:val="21"/>
        </w:rPr>
        <w:t>Mellen</w:t>
      </w:r>
      <w:proofErr w:type="spellEnd"/>
      <w:r w:rsidRPr="004F3EFF">
        <w:rPr>
          <w:rFonts w:ascii="Arial" w:eastAsia="Arial" w:hAnsi="Arial" w:cs="Arial"/>
          <w:sz w:val="21"/>
          <w:szCs w:val="21"/>
        </w:rPr>
        <w:t xml:space="preserve"> </w:t>
      </w:r>
      <w:proofErr w:type="spellStart"/>
      <w:r w:rsidRPr="004F3EFF">
        <w:rPr>
          <w:rFonts w:ascii="Arial" w:eastAsia="Arial" w:hAnsi="Arial" w:cs="Arial"/>
          <w:sz w:val="21"/>
          <w:szCs w:val="21"/>
        </w:rPr>
        <w:t>Center</w:t>
      </w:r>
      <w:proofErr w:type="spellEnd"/>
      <w:r w:rsidRPr="004F3EFF">
        <w:rPr>
          <w:rFonts w:ascii="Arial" w:eastAsia="Arial" w:hAnsi="Arial" w:cs="Arial"/>
          <w:sz w:val="21"/>
          <w:szCs w:val="21"/>
        </w:rPr>
        <w:t xml:space="preserve"> for MS, USA</w:t>
      </w:r>
    </w:p>
    <w:p w14:paraId="423F23B3" w14:textId="66085DE2" w:rsidR="00506285" w:rsidRPr="004F3EFF" w:rsidRDefault="006223D3">
      <w:pPr>
        <w:spacing w:after="0"/>
        <w:ind w:left="720" w:hanging="720"/>
        <w:rPr>
          <w:rFonts w:ascii="Arial" w:eastAsia="Arial" w:hAnsi="Arial" w:cs="Arial"/>
          <w:sz w:val="21"/>
          <w:szCs w:val="21"/>
        </w:rPr>
      </w:pPr>
      <w:r>
        <w:rPr>
          <w:rFonts w:ascii="Arial" w:eastAsia="Arial" w:hAnsi="Arial" w:cs="Arial"/>
          <w:sz w:val="21"/>
          <w:szCs w:val="21"/>
        </w:rPr>
        <w:t>Professor</w:t>
      </w:r>
      <w:r w:rsidR="000E4057" w:rsidRPr="004F3EFF">
        <w:rPr>
          <w:rFonts w:ascii="Arial" w:eastAsia="Arial" w:hAnsi="Arial" w:cs="Arial"/>
          <w:sz w:val="21"/>
          <w:szCs w:val="21"/>
        </w:rPr>
        <w:t xml:space="preserve"> Jorge Correale, Deputy Chair of MSIF’s IMSB – FLENI, Argentina</w:t>
      </w:r>
    </w:p>
    <w:p w14:paraId="0B4969B7" w14:textId="70C3E7A5" w:rsidR="00506285" w:rsidRDefault="000E4057">
      <w:pPr>
        <w:spacing w:after="0"/>
        <w:rPr>
          <w:rFonts w:ascii="Arial" w:eastAsia="Arial" w:hAnsi="Arial" w:cs="Arial"/>
          <w:sz w:val="21"/>
          <w:szCs w:val="21"/>
        </w:rPr>
      </w:pPr>
      <w:r w:rsidRPr="004F3EFF">
        <w:rPr>
          <w:rFonts w:ascii="Arial" w:eastAsia="Arial" w:hAnsi="Arial" w:cs="Arial"/>
          <w:sz w:val="21"/>
          <w:szCs w:val="21"/>
        </w:rPr>
        <w:t>Professor Giancarlo Comi</w:t>
      </w:r>
      <w:r w:rsidR="00F52D97">
        <w:rPr>
          <w:rFonts w:ascii="Arial" w:eastAsia="Arial" w:hAnsi="Arial" w:cs="Arial"/>
          <w:sz w:val="21"/>
          <w:szCs w:val="21"/>
        </w:rPr>
        <w:t xml:space="preserve"> –</w:t>
      </w:r>
      <w:r w:rsidRPr="004F3EFF">
        <w:rPr>
          <w:rFonts w:ascii="Arial" w:eastAsia="Arial" w:hAnsi="Arial" w:cs="Arial"/>
          <w:sz w:val="21"/>
          <w:szCs w:val="21"/>
        </w:rPr>
        <w:t xml:space="preserve"> IRCCS</w:t>
      </w:r>
      <w:r w:rsidR="00F52D97">
        <w:rPr>
          <w:rFonts w:ascii="Arial" w:eastAsia="Arial" w:hAnsi="Arial" w:cs="Arial"/>
          <w:sz w:val="21"/>
          <w:szCs w:val="21"/>
        </w:rPr>
        <w:t xml:space="preserve"> </w:t>
      </w:r>
      <w:proofErr w:type="spellStart"/>
      <w:r w:rsidRPr="004F3EFF">
        <w:rPr>
          <w:rFonts w:ascii="Arial" w:eastAsia="Arial" w:hAnsi="Arial" w:cs="Arial"/>
          <w:sz w:val="21"/>
          <w:szCs w:val="21"/>
        </w:rPr>
        <w:t>Ospedale</w:t>
      </w:r>
      <w:proofErr w:type="spellEnd"/>
      <w:r w:rsidRPr="004F3EFF">
        <w:rPr>
          <w:rFonts w:ascii="Arial" w:eastAsia="Arial" w:hAnsi="Arial" w:cs="Arial"/>
          <w:sz w:val="21"/>
          <w:szCs w:val="21"/>
        </w:rPr>
        <w:t xml:space="preserve"> San Raffaele, Italy</w:t>
      </w:r>
    </w:p>
    <w:p w14:paraId="612AAEDC" w14:textId="3ACCBEAA" w:rsidR="009E2A8C" w:rsidRPr="00BF7E21" w:rsidRDefault="009E2A8C" w:rsidP="009E2A8C">
      <w:pPr>
        <w:spacing w:after="0"/>
        <w:ind w:left="720" w:hanging="720"/>
        <w:rPr>
          <w:rFonts w:ascii="Arial" w:eastAsia="Arial" w:hAnsi="Arial" w:cs="Arial"/>
          <w:sz w:val="21"/>
          <w:szCs w:val="21"/>
        </w:rPr>
      </w:pPr>
      <w:r w:rsidRPr="00BF7E21">
        <w:rPr>
          <w:rFonts w:ascii="Arial" w:eastAsia="Arial" w:hAnsi="Arial" w:cs="Arial"/>
          <w:sz w:val="21"/>
          <w:szCs w:val="21"/>
        </w:rPr>
        <w:t xml:space="preserve">Dr Huang </w:t>
      </w:r>
      <w:proofErr w:type="spellStart"/>
      <w:r w:rsidRPr="00BF7E21">
        <w:rPr>
          <w:rFonts w:ascii="Arial" w:eastAsia="Arial" w:hAnsi="Arial" w:cs="Arial"/>
          <w:sz w:val="21"/>
          <w:szCs w:val="21"/>
        </w:rPr>
        <w:t>Dehui</w:t>
      </w:r>
      <w:proofErr w:type="spellEnd"/>
      <w:r w:rsidRPr="00BF7E21">
        <w:rPr>
          <w:rFonts w:ascii="Arial" w:eastAsia="Arial" w:hAnsi="Arial" w:cs="Arial"/>
          <w:sz w:val="21"/>
          <w:szCs w:val="21"/>
        </w:rPr>
        <w:t xml:space="preserve"> – Chinese PLA General Hospital, China</w:t>
      </w:r>
    </w:p>
    <w:p w14:paraId="5BBB6390" w14:textId="7A8738CB" w:rsidR="00077F7E" w:rsidRPr="00BF7E21" w:rsidRDefault="00077F7E" w:rsidP="009E2A8C">
      <w:pPr>
        <w:spacing w:after="0"/>
        <w:ind w:left="720" w:hanging="720"/>
        <w:rPr>
          <w:rFonts w:ascii="Arial" w:eastAsia="Arial" w:hAnsi="Arial" w:cs="Arial"/>
          <w:sz w:val="21"/>
          <w:szCs w:val="21"/>
        </w:rPr>
      </w:pPr>
      <w:r w:rsidRPr="00BF7E21">
        <w:rPr>
          <w:rFonts w:ascii="Arial" w:eastAsia="Arial" w:hAnsi="Arial" w:cs="Arial"/>
          <w:sz w:val="21"/>
          <w:szCs w:val="21"/>
        </w:rPr>
        <w:t>Vanessa Fanning</w:t>
      </w:r>
      <w:r w:rsidR="00E80C91" w:rsidRPr="00BF7E21">
        <w:rPr>
          <w:rFonts w:ascii="Arial" w:eastAsia="Arial" w:hAnsi="Arial" w:cs="Arial"/>
          <w:sz w:val="21"/>
          <w:szCs w:val="21"/>
        </w:rPr>
        <w:t xml:space="preserve"> – Australia </w:t>
      </w:r>
    </w:p>
    <w:p w14:paraId="1A69433C" w14:textId="77777777" w:rsidR="00506285" w:rsidRPr="004F3EFF" w:rsidRDefault="000E4057">
      <w:pPr>
        <w:spacing w:after="0"/>
        <w:ind w:left="720" w:hanging="720"/>
        <w:rPr>
          <w:rFonts w:ascii="Arial" w:eastAsia="Arial" w:hAnsi="Arial" w:cs="Arial"/>
          <w:sz w:val="21"/>
          <w:szCs w:val="21"/>
        </w:rPr>
      </w:pPr>
      <w:r w:rsidRPr="004F3EFF">
        <w:rPr>
          <w:rFonts w:ascii="Arial" w:eastAsia="Arial" w:hAnsi="Arial" w:cs="Arial"/>
          <w:sz w:val="21"/>
          <w:szCs w:val="21"/>
        </w:rPr>
        <w:t xml:space="preserve">Professor Kazuo </w:t>
      </w:r>
      <w:proofErr w:type="spellStart"/>
      <w:r w:rsidRPr="004F3EFF">
        <w:rPr>
          <w:rFonts w:ascii="Arial" w:eastAsia="Arial" w:hAnsi="Arial" w:cs="Arial"/>
          <w:sz w:val="21"/>
          <w:szCs w:val="21"/>
        </w:rPr>
        <w:t>Fujihara</w:t>
      </w:r>
      <w:proofErr w:type="spellEnd"/>
      <w:r w:rsidRPr="004F3EFF">
        <w:rPr>
          <w:rFonts w:ascii="Arial" w:eastAsia="Arial" w:hAnsi="Arial" w:cs="Arial"/>
          <w:sz w:val="21"/>
          <w:szCs w:val="21"/>
        </w:rPr>
        <w:t xml:space="preserve">, President of PACTRIMS – Fukushima Medical University School of Medicine, Japan </w:t>
      </w:r>
    </w:p>
    <w:p w14:paraId="53451FA6" w14:textId="26821DFE" w:rsidR="00506285" w:rsidRDefault="000E4057">
      <w:pPr>
        <w:spacing w:after="0"/>
        <w:ind w:left="720" w:hanging="720"/>
        <w:rPr>
          <w:rFonts w:ascii="Arial" w:eastAsia="Arial" w:hAnsi="Arial" w:cs="Arial"/>
          <w:sz w:val="21"/>
          <w:szCs w:val="21"/>
        </w:rPr>
      </w:pPr>
      <w:r w:rsidRPr="004F3EFF">
        <w:rPr>
          <w:rFonts w:ascii="Arial" w:eastAsia="Arial" w:hAnsi="Arial" w:cs="Arial"/>
          <w:sz w:val="21"/>
          <w:szCs w:val="21"/>
        </w:rPr>
        <w:t>Professor Gavin Giovannoni</w:t>
      </w:r>
      <w:r w:rsidR="00F52D97">
        <w:rPr>
          <w:rFonts w:ascii="Arial" w:eastAsia="Arial" w:hAnsi="Arial" w:cs="Arial"/>
          <w:sz w:val="21"/>
          <w:szCs w:val="21"/>
        </w:rPr>
        <w:t xml:space="preserve"> – </w:t>
      </w:r>
      <w:r w:rsidRPr="004F3EFF">
        <w:rPr>
          <w:rFonts w:ascii="Arial" w:eastAsia="Arial" w:hAnsi="Arial" w:cs="Arial"/>
          <w:sz w:val="21"/>
          <w:szCs w:val="21"/>
        </w:rPr>
        <w:t>Barts</w:t>
      </w:r>
      <w:r w:rsidR="00F52D97">
        <w:rPr>
          <w:rFonts w:ascii="Arial" w:eastAsia="Arial" w:hAnsi="Arial" w:cs="Arial"/>
          <w:sz w:val="21"/>
          <w:szCs w:val="21"/>
        </w:rPr>
        <w:t xml:space="preserve"> </w:t>
      </w:r>
      <w:r w:rsidRPr="004F3EFF">
        <w:rPr>
          <w:rFonts w:ascii="Arial" w:eastAsia="Arial" w:hAnsi="Arial" w:cs="Arial"/>
          <w:sz w:val="21"/>
          <w:szCs w:val="21"/>
        </w:rPr>
        <w:t>and The London School of Medicine and Dentistry, Queen Mary University of London, UK</w:t>
      </w:r>
    </w:p>
    <w:p w14:paraId="68C5524B" w14:textId="48DB3C07" w:rsidR="00217E04" w:rsidRPr="00BF7E21" w:rsidRDefault="00217E04">
      <w:pPr>
        <w:spacing w:after="0"/>
        <w:ind w:left="720" w:hanging="720"/>
        <w:rPr>
          <w:rFonts w:ascii="Arial" w:eastAsia="Arial" w:hAnsi="Arial" w:cs="Arial"/>
          <w:sz w:val="21"/>
          <w:szCs w:val="21"/>
          <w:lang w:val="es-ES"/>
        </w:rPr>
      </w:pPr>
      <w:r w:rsidRPr="00BF7E21">
        <w:rPr>
          <w:rFonts w:ascii="Arial" w:eastAsia="Arial" w:hAnsi="Arial" w:cs="Arial"/>
          <w:sz w:val="21"/>
          <w:szCs w:val="21"/>
          <w:lang w:val="es-ES"/>
        </w:rPr>
        <w:t xml:space="preserve">Dr Fernando de Gracia, </w:t>
      </w:r>
      <w:proofErr w:type="spellStart"/>
      <w:r w:rsidRPr="009E2A8C">
        <w:rPr>
          <w:rFonts w:ascii="Arial" w:eastAsia="Arial" w:hAnsi="Arial" w:cs="Arial"/>
          <w:sz w:val="21"/>
          <w:szCs w:val="21"/>
          <w:lang w:val="es-ES"/>
        </w:rPr>
        <w:t>President</w:t>
      </w:r>
      <w:proofErr w:type="spellEnd"/>
      <w:r w:rsidRPr="009E2A8C">
        <w:rPr>
          <w:rFonts w:ascii="Arial" w:eastAsia="Arial" w:hAnsi="Arial" w:cs="Arial"/>
          <w:sz w:val="21"/>
          <w:szCs w:val="21"/>
          <w:lang w:val="es-ES"/>
        </w:rPr>
        <w:t xml:space="preserve"> </w:t>
      </w:r>
      <w:proofErr w:type="spellStart"/>
      <w:r w:rsidRPr="009E2A8C">
        <w:rPr>
          <w:rFonts w:ascii="Arial" w:eastAsia="Arial" w:hAnsi="Arial" w:cs="Arial"/>
          <w:sz w:val="21"/>
          <w:szCs w:val="21"/>
          <w:lang w:val="es-ES"/>
        </w:rPr>
        <w:t>of</w:t>
      </w:r>
      <w:proofErr w:type="spellEnd"/>
      <w:r w:rsidRPr="009E2A8C">
        <w:rPr>
          <w:rFonts w:ascii="Arial" w:eastAsia="Arial" w:hAnsi="Arial" w:cs="Arial"/>
          <w:sz w:val="21"/>
          <w:szCs w:val="21"/>
          <w:lang w:val="es-ES"/>
        </w:rPr>
        <w:t xml:space="preserve"> LACTRIMS –</w:t>
      </w:r>
      <w:r>
        <w:rPr>
          <w:rFonts w:ascii="Arial" w:eastAsia="Arial" w:hAnsi="Arial" w:cs="Arial"/>
          <w:sz w:val="21"/>
          <w:szCs w:val="21"/>
          <w:lang w:val="es-ES"/>
        </w:rPr>
        <w:t xml:space="preserve"> </w:t>
      </w:r>
      <w:proofErr w:type="spellStart"/>
      <w:r w:rsidRPr="00217E04">
        <w:rPr>
          <w:rFonts w:ascii="Arial" w:eastAsia="Arial" w:hAnsi="Arial" w:cs="Arial"/>
          <w:sz w:val="21"/>
          <w:szCs w:val="21"/>
          <w:lang w:val="es-ES"/>
        </w:rPr>
        <w:t>Clinica</w:t>
      </w:r>
      <w:proofErr w:type="spellEnd"/>
      <w:r w:rsidRPr="00217E04">
        <w:rPr>
          <w:rFonts w:ascii="Arial" w:eastAsia="Arial" w:hAnsi="Arial" w:cs="Arial"/>
          <w:sz w:val="21"/>
          <w:szCs w:val="21"/>
          <w:lang w:val="es-ES"/>
        </w:rPr>
        <w:t xml:space="preserve"> de Esclerosis </w:t>
      </w:r>
      <w:proofErr w:type="spellStart"/>
      <w:r w:rsidRPr="00217E04">
        <w:rPr>
          <w:rFonts w:ascii="Arial" w:eastAsia="Arial" w:hAnsi="Arial" w:cs="Arial"/>
          <w:sz w:val="21"/>
          <w:szCs w:val="21"/>
          <w:lang w:val="es-ES"/>
        </w:rPr>
        <w:t>Multiple</w:t>
      </w:r>
      <w:proofErr w:type="spellEnd"/>
      <w:r w:rsidRPr="00217E04">
        <w:rPr>
          <w:rFonts w:ascii="Arial" w:eastAsia="Arial" w:hAnsi="Arial" w:cs="Arial"/>
          <w:sz w:val="21"/>
          <w:szCs w:val="21"/>
          <w:lang w:val="es-ES"/>
        </w:rPr>
        <w:t xml:space="preserve">, Servicio de </w:t>
      </w:r>
      <w:proofErr w:type="spellStart"/>
      <w:r w:rsidRPr="00217E04">
        <w:rPr>
          <w:rFonts w:ascii="Arial" w:eastAsia="Arial" w:hAnsi="Arial" w:cs="Arial"/>
          <w:sz w:val="21"/>
          <w:szCs w:val="21"/>
          <w:lang w:val="es-ES"/>
        </w:rPr>
        <w:t>Neurologia</w:t>
      </w:r>
      <w:proofErr w:type="spellEnd"/>
      <w:r w:rsidRPr="00217E04">
        <w:rPr>
          <w:rFonts w:ascii="Arial" w:eastAsia="Arial" w:hAnsi="Arial" w:cs="Arial"/>
          <w:sz w:val="21"/>
          <w:szCs w:val="21"/>
          <w:lang w:val="es-ES"/>
        </w:rPr>
        <w:t xml:space="preserve"> Hospital Santo Tomas, </w:t>
      </w:r>
      <w:proofErr w:type="spellStart"/>
      <w:r w:rsidRPr="00217E04">
        <w:rPr>
          <w:rFonts w:ascii="Arial" w:eastAsia="Arial" w:hAnsi="Arial" w:cs="Arial"/>
          <w:sz w:val="21"/>
          <w:szCs w:val="21"/>
          <w:lang w:val="es-ES"/>
        </w:rPr>
        <w:t>Panama</w:t>
      </w:r>
      <w:proofErr w:type="spellEnd"/>
    </w:p>
    <w:p w14:paraId="0D156DFD" w14:textId="0D704134" w:rsidR="009E2A8C" w:rsidRPr="009E2A8C" w:rsidRDefault="00077F7E" w:rsidP="009E2A8C">
      <w:pPr>
        <w:spacing w:after="0"/>
        <w:ind w:left="720" w:hanging="720"/>
        <w:rPr>
          <w:rFonts w:ascii="Arial" w:eastAsia="Arial" w:hAnsi="Arial" w:cs="Arial"/>
          <w:sz w:val="21"/>
          <w:szCs w:val="21"/>
          <w:lang w:val="es-ES"/>
        </w:rPr>
      </w:pPr>
      <w:proofErr w:type="spellStart"/>
      <w:r>
        <w:rPr>
          <w:rFonts w:ascii="Arial" w:eastAsia="Arial" w:hAnsi="Arial" w:cs="Arial"/>
          <w:sz w:val="21"/>
          <w:szCs w:val="21"/>
          <w:lang w:val="es-ES"/>
        </w:rPr>
        <w:t>Professor</w:t>
      </w:r>
      <w:proofErr w:type="spellEnd"/>
      <w:r w:rsidR="009E2A8C" w:rsidRPr="009E2A8C">
        <w:rPr>
          <w:rFonts w:ascii="Arial" w:eastAsia="Arial" w:hAnsi="Arial" w:cs="Arial"/>
          <w:sz w:val="21"/>
          <w:szCs w:val="21"/>
          <w:lang w:val="es-ES"/>
        </w:rPr>
        <w:t xml:space="preserve"> Fernando Hamuy Diaz de Bedoya, </w:t>
      </w:r>
      <w:proofErr w:type="spellStart"/>
      <w:r w:rsidR="00217E04">
        <w:rPr>
          <w:rFonts w:ascii="Arial" w:eastAsia="Arial" w:hAnsi="Arial" w:cs="Arial"/>
          <w:sz w:val="21"/>
          <w:szCs w:val="21"/>
          <w:lang w:val="es-ES"/>
        </w:rPr>
        <w:t>past-</w:t>
      </w:r>
      <w:r w:rsidR="009E2A8C" w:rsidRPr="009E2A8C">
        <w:rPr>
          <w:rFonts w:ascii="Arial" w:eastAsia="Arial" w:hAnsi="Arial" w:cs="Arial"/>
          <w:sz w:val="21"/>
          <w:szCs w:val="21"/>
          <w:lang w:val="es-ES"/>
        </w:rPr>
        <w:t>President</w:t>
      </w:r>
      <w:proofErr w:type="spellEnd"/>
      <w:r w:rsidR="009E2A8C" w:rsidRPr="009E2A8C">
        <w:rPr>
          <w:rFonts w:ascii="Arial" w:eastAsia="Arial" w:hAnsi="Arial" w:cs="Arial"/>
          <w:sz w:val="21"/>
          <w:szCs w:val="21"/>
          <w:lang w:val="es-ES"/>
        </w:rPr>
        <w:t xml:space="preserve"> </w:t>
      </w:r>
      <w:proofErr w:type="spellStart"/>
      <w:r w:rsidR="009E2A8C" w:rsidRPr="009E2A8C">
        <w:rPr>
          <w:rFonts w:ascii="Arial" w:eastAsia="Arial" w:hAnsi="Arial" w:cs="Arial"/>
          <w:sz w:val="21"/>
          <w:szCs w:val="21"/>
          <w:lang w:val="es-ES"/>
        </w:rPr>
        <w:t>of</w:t>
      </w:r>
      <w:proofErr w:type="spellEnd"/>
      <w:r w:rsidR="009E2A8C" w:rsidRPr="009E2A8C">
        <w:rPr>
          <w:rFonts w:ascii="Arial" w:eastAsia="Arial" w:hAnsi="Arial" w:cs="Arial"/>
          <w:sz w:val="21"/>
          <w:szCs w:val="21"/>
          <w:lang w:val="es-ES"/>
        </w:rPr>
        <w:t xml:space="preserve"> LACTRIMS – Universidad Nacional de </w:t>
      </w:r>
      <w:proofErr w:type="spellStart"/>
      <w:r w:rsidR="009E2A8C" w:rsidRPr="009E2A8C">
        <w:rPr>
          <w:rFonts w:ascii="Arial" w:eastAsia="Arial" w:hAnsi="Arial" w:cs="Arial"/>
          <w:sz w:val="21"/>
          <w:szCs w:val="21"/>
          <w:lang w:val="es-ES"/>
        </w:rPr>
        <w:t>Asuncion</w:t>
      </w:r>
      <w:proofErr w:type="spellEnd"/>
      <w:r w:rsidR="009E2A8C" w:rsidRPr="009E2A8C">
        <w:rPr>
          <w:rFonts w:ascii="Arial" w:eastAsia="Arial" w:hAnsi="Arial" w:cs="Arial"/>
          <w:sz w:val="21"/>
          <w:szCs w:val="21"/>
          <w:lang w:val="es-ES"/>
        </w:rPr>
        <w:t>, Paraguay</w:t>
      </w:r>
    </w:p>
    <w:p w14:paraId="1DDC0EC1" w14:textId="5D06CB60" w:rsidR="00506285" w:rsidRPr="004F3EFF" w:rsidRDefault="000E4057">
      <w:pPr>
        <w:spacing w:after="0"/>
        <w:rPr>
          <w:rFonts w:ascii="Arial" w:eastAsia="Arial" w:hAnsi="Arial" w:cs="Arial"/>
          <w:sz w:val="21"/>
          <w:szCs w:val="21"/>
        </w:rPr>
      </w:pPr>
      <w:r w:rsidRPr="004F3EFF">
        <w:rPr>
          <w:rFonts w:ascii="Arial" w:eastAsia="Arial" w:hAnsi="Arial" w:cs="Arial"/>
          <w:sz w:val="21"/>
          <w:szCs w:val="21"/>
        </w:rPr>
        <w:t>Professor Bernhard Hemmer</w:t>
      </w:r>
      <w:r w:rsidR="00F52D97">
        <w:rPr>
          <w:rFonts w:ascii="Arial" w:eastAsia="Arial" w:hAnsi="Arial" w:cs="Arial"/>
          <w:sz w:val="21"/>
          <w:szCs w:val="21"/>
        </w:rPr>
        <w:t xml:space="preserve"> –</w:t>
      </w:r>
      <w:r w:rsidRPr="004F3EFF">
        <w:rPr>
          <w:rFonts w:ascii="Arial" w:eastAsia="Arial" w:hAnsi="Arial" w:cs="Arial"/>
          <w:sz w:val="21"/>
          <w:szCs w:val="21"/>
        </w:rPr>
        <w:t xml:space="preserve"> </w:t>
      </w:r>
      <w:proofErr w:type="spellStart"/>
      <w:r w:rsidRPr="004F3EFF">
        <w:rPr>
          <w:rFonts w:ascii="Arial" w:eastAsia="Arial" w:hAnsi="Arial" w:cs="Arial"/>
          <w:sz w:val="21"/>
          <w:szCs w:val="21"/>
        </w:rPr>
        <w:t>Technische</w:t>
      </w:r>
      <w:proofErr w:type="spellEnd"/>
      <w:r w:rsidR="00F52D97">
        <w:rPr>
          <w:rFonts w:ascii="Arial" w:eastAsia="Arial" w:hAnsi="Arial" w:cs="Arial"/>
          <w:sz w:val="21"/>
          <w:szCs w:val="21"/>
        </w:rPr>
        <w:t xml:space="preserve"> </w:t>
      </w:r>
      <w:r w:rsidRPr="004F3EFF">
        <w:rPr>
          <w:rFonts w:ascii="Arial" w:eastAsia="Arial" w:hAnsi="Arial" w:cs="Arial"/>
          <w:sz w:val="21"/>
          <w:szCs w:val="21"/>
        </w:rPr>
        <w:t>Universität München, Germany</w:t>
      </w:r>
    </w:p>
    <w:p w14:paraId="1E2EC7B9" w14:textId="5A71F6AF" w:rsidR="00506285" w:rsidRDefault="000E4057">
      <w:pPr>
        <w:spacing w:after="0"/>
        <w:rPr>
          <w:rFonts w:ascii="Arial" w:eastAsia="Arial" w:hAnsi="Arial" w:cs="Arial"/>
          <w:sz w:val="21"/>
          <w:szCs w:val="21"/>
        </w:rPr>
      </w:pPr>
      <w:r w:rsidRPr="004F3EFF">
        <w:rPr>
          <w:rFonts w:ascii="Arial" w:eastAsia="Arial" w:hAnsi="Arial" w:cs="Arial"/>
          <w:sz w:val="21"/>
          <w:szCs w:val="21"/>
        </w:rPr>
        <w:t>Professor Joep Killestein</w:t>
      </w:r>
      <w:r w:rsidR="00F52D97">
        <w:rPr>
          <w:rFonts w:ascii="Arial" w:eastAsia="Arial" w:hAnsi="Arial" w:cs="Arial"/>
          <w:sz w:val="21"/>
          <w:szCs w:val="21"/>
        </w:rPr>
        <w:t xml:space="preserve"> –</w:t>
      </w:r>
      <w:r w:rsidRPr="004F3EFF">
        <w:rPr>
          <w:rFonts w:ascii="Arial" w:eastAsia="Arial" w:hAnsi="Arial" w:cs="Arial"/>
          <w:sz w:val="21"/>
          <w:szCs w:val="21"/>
        </w:rPr>
        <w:t xml:space="preserve"> Amsterdam</w:t>
      </w:r>
      <w:r w:rsidR="00F52D97">
        <w:rPr>
          <w:rFonts w:ascii="Arial" w:eastAsia="Arial" w:hAnsi="Arial" w:cs="Arial"/>
          <w:sz w:val="21"/>
          <w:szCs w:val="21"/>
        </w:rPr>
        <w:t xml:space="preserve"> </w:t>
      </w:r>
      <w:r w:rsidRPr="004F3EFF">
        <w:rPr>
          <w:rFonts w:ascii="Arial" w:eastAsia="Arial" w:hAnsi="Arial" w:cs="Arial"/>
          <w:sz w:val="21"/>
          <w:szCs w:val="21"/>
        </w:rPr>
        <w:t>UMC</w:t>
      </w:r>
      <w:r w:rsidR="00F52D97">
        <w:rPr>
          <w:rFonts w:ascii="Arial" w:eastAsia="Arial" w:hAnsi="Arial" w:cs="Arial"/>
          <w:sz w:val="21"/>
          <w:szCs w:val="21"/>
        </w:rPr>
        <w:t>,</w:t>
      </w:r>
      <w:r w:rsidRPr="004F3EFF">
        <w:rPr>
          <w:rFonts w:ascii="Arial" w:eastAsia="Arial" w:hAnsi="Arial" w:cs="Arial"/>
          <w:sz w:val="21"/>
          <w:szCs w:val="21"/>
        </w:rPr>
        <w:t xml:space="preserve"> Netherlands</w:t>
      </w:r>
    </w:p>
    <w:p w14:paraId="3A1951DB" w14:textId="5B55078C" w:rsidR="003447D1" w:rsidRPr="004F3EFF" w:rsidRDefault="00F52D97">
      <w:pPr>
        <w:spacing w:after="0"/>
        <w:rPr>
          <w:rFonts w:ascii="Arial" w:eastAsia="Arial" w:hAnsi="Arial" w:cs="Arial"/>
          <w:sz w:val="21"/>
          <w:szCs w:val="21"/>
        </w:rPr>
      </w:pPr>
      <w:r>
        <w:rPr>
          <w:rFonts w:ascii="Arial" w:eastAsia="Arial" w:hAnsi="Arial" w:cs="Arial"/>
          <w:sz w:val="21"/>
          <w:szCs w:val="21"/>
        </w:rPr>
        <w:t>Professor Barbara Kornek –</w:t>
      </w:r>
      <w:r w:rsidR="003447D1">
        <w:rPr>
          <w:rFonts w:ascii="Arial" w:eastAsia="Arial" w:hAnsi="Arial" w:cs="Arial"/>
          <w:sz w:val="21"/>
          <w:szCs w:val="21"/>
        </w:rPr>
        <w:t xml:space="preserve"> Medical</w:t>
      </w:r>
      <w:r>
        <w:rPr>
          <w:rFonts w:ascii="Arial" w:eastAsia="Arial" w:hAnsi="Arial" w:cs="Arial"/>
          <w:sz w:val="21"/>
          <w:szCs w:val="21"/>
        </w:rPr>
        <w:t xml:space="preserve"> </w:t>
      </w:r>
      <w:r w:rsidR="003447D1">
        <w:rPr>
          <w:rFonts w:ascii="Arial" w:eastAsia="Arial" w:hAnsi="Arial" w:cs="Arial"/>
          <w:sz w:val="21"/>
          <w:szCs w:val="21"/>
        </w:rPr>
        <w:t>University Vienna, Austria</w:t>
      </w:r>
    </w:p>
    <w:p w14:paraId="03B0D43C" w14:textId="071C98E6" w:rsidR="00506285" w:rsidRPr="004F3EFF" w:rsidRDefault="000E4057">
      <w:pPr>
        <w:spacing w:after="0"/>
        <w:rPr>
          <w:rFonts w:ascii="Arial" w:eastAsia="Arial" w:hAnsi="Arial" w:cs="Arial"/>
          <w:sz w:val="21"/>
          <w:szCs w:val="21"/>
        </w:rPr>
      </w:pPr>
      <w:r w:rsidRPr="004F3EFF">
        <w:rPr>
          <w:rFonts w:ascii="Arial" w:eastAsia="Arial" w:hAnsi="Arial" w:cs="Arial"/>
          <w:sz w:val="21"/>
          <w:szCs w:val="21"/>
        </w:rPr>
        <w:t xml:space="preserve">Professor Daphne Kos, President of RIMS </w:t>
      </w:r>
      <w:r w:rsidR="00F52D97">
        <w:rPr>
          <w:rFonts w:ascii="Arial" w:eastAsia="Arial" w:hAnsi="Arial" w:cs="Arial"/>
          <w:sz w:val="21"/>
          <w:szCs w:val="21"/>
        </w:rPr>
        <w:t>–</w:t>
      </w:r>
      <w:r w:rsidRPr="004F3EFF">
        <w:rPr>
          <w:rFonts w:ascii="Arial" w:eastAsia="Arial" w:hAnsi="Arial" w:cs="Arial"/>
          <w:sz w:val="21"/>
          <w:szCs w:val="21"/>
        </w:rPr>
        <w:t xml:space="preserve"> KU</w:t>
      </w:r>
      <w:r w:rsidR="00F52D97">
        <w:rPr>
          <w:rFonts w:ascii="Arial" w:eastAsia="Arial" w:hAnsi="Arial" w:cs="Arial"/>
          <w:sz w:val="21"/>
          <w:szCs w:val="21"/>
        </w:rPr>
        <w:t xml:space="preserve"> </w:t>
      </w:r>
      <w:r w:rsidRPr="004F3EFF">
        <w:rPr>
          <w:rFonts w:ascii="Arial" w:eastAsia="Arial" w:hAnsi="Arial" w:cs="Arial"/>
          <w:sz w:val="21"/>
          <w:szCs w:val="21"/>
        </w:rPr>
        <w:t xml:space="preserve">Leuven, National MS </w:t>
      </w:r>
      <w:proofErr w:type="spellStart"/>
      <w:r w:rsidRPr="004F3EFF">
        <w:rPr>
          <w:rFonts w:ascii="Arial" w:eastAsia="Arial" w:hAnsi="Arial" w:cs="Arial"/>
          <w:sz w:val="21"/>
          <w:szCs w:val="21"/>
        </w:rPr>
        <w:t>Center</w:t>
      </w:r>
      <w:proofErr w:type="spellEnd"/>
      <w:r w:rsidRPr="004F3EFF">
        <w:rPr>
          <w:rFonts w:ascii="Arial" w:eastAsia="Arial" w:hAnsi="Arial" w:cs="Arial"/>
          <w:sz w:val="21"/>
          <w:szCs w:val="21"/>
        </w:rPr>
        <w:t xml:space="preserve"> </w:t>
      </w:r>
      <w:proofErr w:type="spellStart"/>
      <w:r w:rsidRPr="004F3EFF">
        <w:rPr>
          <w:rFonts w:ascii="Arial" w:eastAsia="Arial" w:hAnsi="Arial" w:cs="Arial"/>
          <w:sz w:val="21"/>
          <w:szCs w:val="21"/>
        </w:rPr>
        <w:t>Melsbroek</w:t>
      </w:r>
      <w:proofErr w:type="spellEnd"/>
      <w:r w:rsidRPr="004F3EFF">
        <w:rPr>
          <w:rFonts w:ascii="Arial" w:eastAsia="Arial" w:hAnsi="Arial" w:cs="Arial"/>
          <w:sz w:val="21"/>
          <w:szCs w:val="21"/>
        </w:rPr>
        <w:t>, Belgium</w:t>
      </w:r>
    </w:p>
    <w:p w14:paraId="31CAB4F9" w14:textId="77777777" w:rsidR="00506285" w:rsidRPr="00122038" w:rsidRDefault="000E4057">
      <w:pPr>
        <w:spacing w:after="0"/>
        <w:rPr>
          <w:rFonts w:ascii="Arial" w:eastAsia="Arial" w:hAnsi="Arial" w:cs="Arial"/>
          <w:sz w:val="21"/>
          <w:szCs w:val="21"/>
          <w:lang w:val="fr-FR"/>
        </w:rPr>
      </w:pPr>
      <w:r w:rsidRPr="00122038">
        <w:rPr>
          <w:rFonts w:ascii="Arial" w:eastAsia="Arial" w:hAnsi="Arial" w:cs="Arial"/>
          <w:sz w:val="21"/>
          <w:szCs w:val="21"/>
          <w:lang w:val="fr-FR"/>
        </w:rPr>
        <w:t>Dr Céline Louapre – Sorbonne Université, France</w:t>
      </w:r>
    </w:p>
    <w:p w14:paraId="488D909E" w14:textId="0C8ADD01" w:rsidR="00506285" w:rsidRPr="004F3EFF" w:rsidRDefault="00F52D97">
      <w:pPr>
        <w:spacing w:after="0"/>
        <w:rPr>
          <w:rFonts w:ascii="Arial" w:eastAsia="Arial" w:hAnsi="Arial" w:cs="Arial"/>
          <w:sz w:val="21"/>
          <w:szCs w:val="21"/>
        </w:rPr>
      </w:pPr>
      <w:r>
        <w:rPr>
          <w:rFonts w:ascii="Arial" w:eastAsia="Arial" w:hAnsi="Arial" w:cs="Arial"/>
          <w:sz w:val="21"/>
          <w:szCs w:val="21"/>
        </w:rPr>
        <w:t xml:space="preserve">Professor Catherine </w:t>
      </w:r>
      <w:proofErr w:type="spellStart"/>
      <w:r>
        <w:rPr>
          <w:rFonts w:ascii="Arial" w:eastAsia="Arial" w:hAnsi="Arial" w:cs="Arial"/>
          <w:sz w:val="21"/>
          <w:szCs w:val="21"/>
        </w:rPr>
        <w:t>Lubetzki</w:t>
      </w:r>
      <w:proofErr w:type="spellEnd"/>
      <w:r>
        <w:rPr>
          <w:rFonts w:ascii="Arial" w:eastAsia="Arial" w:hAnsi="Arial" w:cs="Arial"/>
          <w:sz w:val="21"/>
          <w:szCs w:val="21"/>
        </w:rPr>
        <w:t xml:space="preserve"> – </w:t>
      </w:r>
      <w:r w:rsidR="000E4057" w:rsidRPr="004F3EFF">
        <w:rPr>
          <w:rFonts w:ascii="Arial" w:eastAsia="Arial" w:hAnsi="Arial" w:cs="Arial"/>
          <w:sz w:val="21"/>
          <w:szCs w:val="21"/>
        </w:rPr>
        <w:t>ICM</w:t>
      </w:r>
      <w:r>
        <w:rPr>
          <w:rFonts w:ascii="Arial" w:eastAsia="Arial" w:hAnsi="Arial" w:cs="Arial"/>
          <w:sz w:val="21"/>
          <w:szCs w:val="21"/>
        </w:rPr>
        <w:t xml:space="preserve">, </w:t>
      </w:r>
      <w:r w:rsidR="000E4057" w:rsidRPr="004F3EFF">
        <w:rPr>
          <w:rFonts w:ascii="Arial" w:eastAsia="Arial" w:hAnsi="Arial" w:cs="Arial"/>
          <w:sz w:val="21"/>
          <w:szCs w:val="21"/>
        </w:rPr>
        <w:t>France</w:t>
      </w:r>
    </w:p>
    <w:p w14:paraId="79F1E745" w14:textId="25988928" w:rsidR="00506285" w:rsidRDefault="00F52D97">
      <w:pPr>
        <w:spacing w:after="0"/>
        <w:ind w:left="709" w:hanging="709"/>
        <w:rPr>
          <w:rFonts w:ascii="Arial" w:eastAsia="Arial" w:hAnsi="Arial" w:cs="Arial"/>
          <w:sz w:val="21"/>
          <w:szCs w:val="21"/>
        </w:rPr>
      </w:pPr>
      <w:r>
        <w:rPr>
          <w:rFonts w:ascii="Arial" w:eastAsia="Arial" w:hAnsi="Arial" w:cs="Arial"/>
          <w:sz w:val="21"/>
          <w:szCs w:val="21"/>
        </w:rPr>
        <w:t xml:space="preserve">Professor Aaron Miller– </w:t>
      </w:r>
      <w:r w:rsidR="000E4057" w:rsidRPr="004F3EFF">
        <w:rPr>
          <w:rFonts w:ascii="Arial" w:eastAsia="Arial" w:hAnsi="Arial" w:cs="Arial"/>
          <w:sz w:val="21"/>
          <w:szCs w:val="21"/>
        </w:rPr>
        <w:t>Icahn</w:t>
      </w:r>
      <w:r>
        <w:rPr>
          <w:rFonts w:ascii="Arial" w:eastAsia="Arial" w:hAnsi="Arial" w:cs="Arial"/>
          <w:sz w:val="21"/>
          <w:szCs w:val="21"/>
        </w:rPr>
        <w:t xml:space="preserve"> </w:t>
      </w:r>
      <w:r w:rsidR="000E4057" w:rsidRPr="004F3EFF">
        <w:rPr>
          <w:rFonts w:ascii="Arial" w:eastAsia="Arial" w:hAnsi="Arial" w:cs="Arial"/>
          <w:sz w:val="21"/>
          <w:szCs w:val="21"/>
        </w:rPr>
        <w:t>School of Medicine at Mount Sinai, USA</w:t>
      </w:r>
    </w:p>
    <w:p w14:paraId="52A1E92B" w14:textId="17EA44FE" w:rsidR="00077F7E" w:rsidRPr="004F3EFF" w:rsidRDefault="00077F7E">
      <w:pPr>
        <w:spacing w:after="0"/>
        <w:ind w:left="709" w:hanging="709"/>
        <w:rPr>
          <w:rFonts w:ascii="Arial" w:eastAsia="Arial" w:hAnsi="Arial" w:cs="Arial"/>
          <w:sz w:val="21"/>
          <w:szCs w:val="21"/>
        </w:rPr>
      </w:pPr>
      <w:r>
        <w:rPr>
          <w:rFonts w:ascii="Arial" w:eastAsia="Arial" w:hAnsi="Arial" w:cs="Arial"/>
          <w:sz w:val="21"/>
          <w:szCs w:val="21"/>
        </w:rPr>
        <w:t>Anne Restan</w:t>
      </w:r>
      <w:r w:rsidR="00E80C91">
        <w:rPr>
          <w:rFonts w:ascii="Arial" w:eastAsia="Arial" w:hAnsi="Arial" w:cs="Arial"/>
          <w:sz w:val="21"/>
          <w:szCs w:val="21"/>
        </w:rPr>
        <w:t xml:space="preserve"> – Ireland </w:t>
      </w:r>
    </w:p>
    <w:p w14:paraId="50423528" w14:textId="45E83597" w:rsidR="00506285" w:rsidRPr="004F3EFF" w:rsidRDefault="008E4EDA">
      <w:pPr>
        <w:spacing w:after="0"/>
        <w:ind w:left="709" w:hanging="709"/>
        <w:rPr>
          <w:rFonts w:ascii="Arial" w:eastAsia="Arial" w:hAnsi="Arial" w:cs="Arial"/>
          <w:sz w:val="21"/>
          <w:szCs w:val="21"/>
        </w:rPr>
      </w:pPr>
      <w:r>
        <w:rPr>
          <w:rFonts w:ascii="Arial" w:eastAsia="Arial" w:hAnsi="Arial" w:cs="Arial"/>
          <w:sz w:val="21"/>
          <w:szCs w:val="21"/>
        </w:rPr>
        <w:t>Professor</w:t>
      </w:r>
      <w:r w:rsidR="000E4057" w:rsidRPr="004F3EFF">
        <w:rPr>
          <w:rFonts w:ascii="Arial" w:eastAsia="Arial" w:hAnsi="Arial" w:cs="Arial"/>
          <w:sz w:val="21"/>
          <w:szCs w:val="21"/>
        </w:rPr>
        <w:t xml:space="preserve"> Mohammad Ali Sahraian</w:t>
      </w:r>
      <w:r w:rsidR="00F52D97">
        <w:rPr>
          <w:rFonts w:ascii="Arial" w:eastAsia="Arial" w:hAnsi="Arial" w:cs="Arial"/>
          <w:sz w:val="21"/>
          <w:szCs w:val="21"/>
        </w:rPr>
        <w:t xml:space="preserve"> –</w:t>
      </w:r>
      <w:r w:rsidR="000E4057" w:rsidRPr="004F3EFF">
        <w:rPr>
          <w:rFonts w:ascii="Arial" w:eastAsia="Arial" w:hAnsi="Arial" w:cs="Arial"/>
          <w:sz w:val="21"/>
          <w:szCs w:val="21"/>
        </w:rPr>
        <w:t xml:space="preserve"> MS</w:t>
      </w:r>
      <w:r w:rsidR="00F52D97">
        <w:rPr>
          <w:rFonts w:ascii="Arial" w:eastAsia="Arial" w:hAnsi="Arial" w:cs="Arial"/>
          <w:sz w:val="21"/>
          <w:szCs w:val="21"/>
        </w:rPr>
        <w:t xml:space="preserve"> </w:t>
      </w:r>
      <w:r w:rsidR="000E4057" w:rsidRPr="004F3EFF">
        <w:rPr>
          <w:rFonts w:ascii="Arial" w:eastAsia="Arial" w:hAnsi="Arial" w:cs="Arial"/>
          <w:sz w:val="21"/>
          <w:szCs w:val="21"/>
        </w:rPr>
        <w:t>Research Center, Neuroscience Institute, Tehran University of Medical Sciences, Iran</w:t>
      </w:r>
    </w:p>
    <w:p w14:paraId="67039C5D" w14:textId="77777777" w:rsidR="001130EE" w:rsidRDefault="000E4057">
      <w:pPr>
        <w:spacing w:after="0"/>
        <w:rPr>
          <w:rFonts w:ascii="Arial" w:eastAsia="Arial" w:hAnsi="Arial" w:cs="Arial"/>
          <w:sz w:val="21"/>
          <w:szCs w:val="21"/>
        </w:rPr>
      </w:pPr>
      <w:r w:rsidRPr="004F3EFF">
        <w:rPr>
          <w:rFonts w:ascii="Arial" w:eastAsia="Arial" w:hAnsi="Arial" w:cs="Arial"/>
          <w:sz w:val="21"/>
          <w:szCs w:val="21"/>
        </w:rPr>
        <w:t>Professor Marco Salvetti – Sapienza University, Italy</w:t>
      </w:r>
    </w:p>
    <w:p w14:paraId="16FE1960" w14:textId="05B1D5D8" w:rsidR="00506285" w:rsidRPr="004F3EFF" w:rsidRDefault="001130EE">
      <w:pPr>
        <w:spacing w:after="0"/>
        <w:rPr>
          <w:rFonts w:ascii="Arial" w:eastAsia="Arial" w:hAnsi="Arial" w:cs="Arial"/>
          <w:sz w:val="21"/>
          <w:szCs w:val="21"/>
        </w:rPr>
      </w:pPr>
      <w:r>
        <w:rPr>
          <w:rFonts w:ascii="Arial" w:eastAsia="Arial" w:hAnsi="Arial" w:cs="Arial"/>
          <w:sz w:val="21"/>
          <w:szCs w:val="21"/>
        </w:rPr>
        <w:t xml:space="preserve">Professor Nancy Sicotte - </w:t>
      </w:r>
      <w:r w:rsidR="00DA2F89" w:rsidRPr="004F3EFF">
        <w:rPr>
          <w:rFonts w:ascii="Arial" w:eastAsia="Arial" w:hAnsi="Arial" w:cs="Arial"/>
          <w:sz w:val="21"/>
          <w:szCs w:val="21"/>
        </w:rPr>
        <w:t>Chair, National Medical Advisory Committee, National MS Society (US)</w:t>
      </w:r>
      <w:r w:rsidR="00DA2F89">
        <w:rPr>
          <w:rFonts w:ascii="Arial" w:eastAsia="Arial" w:hAnsi="Arial" w:cs="Arial"/>
          <w:sz w:val="21"/>
          <w:szCs w:val="21"/>
        </w:rPr>
        <w:t xml:space="preserve"> and </w:t>
      </w:r>
      <w:r w:rsidRPr="001130EE">
        <w:rPr>
          <w:rFonts w:ascii="Arial" w:eastAsia="Arial" w:hAnsi="Arial" w:cs="Arial"/>
          <w:sz w:val="21"/>
          <w:szCs w:val="21"/>
        </w:rPr>
        <w:t xml:space="preserve">Cedars-Sinai Medical Center, </w:t>
      </w:r>
      <w:r>
        <w:rPr>
          <w:rFonts w:ascii="Arial" w:eastAsia="Arial" w:hAnsi="Arial" w:cs="Arial"/>
          <w:sz w:val="21"/>
          <w:szCs w:val="21"/>
        </w:rPr>
        <w:t>USA</w:t>
      </w:r>
      <w:r w:rsidR="000E4057" w:rsidRPr="004F3EFF">
        <w:rPr>
          <w:rFonts w:ascii="Arial" w:eastAsia="Arial" w:hAnsi="Arial" w:cs="Arial"/>
          <w:sz w:val="21"/>
          <w:szCs w:val="21"/>
        </w:rPr>
        <w:t xml:space="preserve"> </w:t>
      </w:r>
    </w:p>
    <w:p w14:paraId="2D20232F" w14:textId="77777777" w:rsidR="00506285" w:rsidRPr="004F3EFF" w:rsidRDefault="000E4057">
      <w:pPr>
        <w:spacing w:after="0"/>
        <w:rPr>
          <w:rFonts w:ascii="Arial" w:eastAsia="Arial" w:hAnsi="Arial" w:cs="Arial"/>
          <w:sz w:val="21"/>
          <w:szCs w:val="21"/>
        </w:rPr>
      </w:pPr>
      <w:r w:rsidRPr="004F3EFF">
        <w:rPr>
          <w:rFonts w:ascii="Arial" w:eastAsia="Arial" w:hAnsi="Arial" w:cs="Arial"/>
          <w:sz w:val="21"/>
          <w:szCs w:val="21"/>
        </w:rPr>
        <w:t xml:space="preserve">Dr Joost </w:t>
      </w:r>
      <w:proofErr w:type="spellStart"/>
      <w:r w:rsidRPr="004F3EFF">
        <w:rPr>
          <w:rFonts w:ascii="Arial" w:eastAsia="Arial" w:hAnsi="Arial" w:cs="Arial"/>
          <w:sz w:val="21"/>
          <w:szCs w:val="21"/>
        </w:rPr>
        <w:t>Smolders</w:t>
      </w:r>
      <w:proofErr w:type="spellEnd"/>
      <w:r w:rsidRPr="004F3EFF">
        <w:rPr>
          <w:rFonts w:ascii="Arial" w:eastAsia="Arial" w:hAnsi="Arial" w:cs="Arial"/>
          <w:sz w:val="21"/>
          <w:szCs w:val="21"/>
        </w:rPr>
        <w:t xml:space="preserve"> – </w:t>
      </w:r>
      <w:proofErr w:type="spellStart"/>
      <w:r w:rsidRPr="004F3EFF">
        <w:rPr>
          <w:rFonts w:ascii="Arial" w:eastAsia="Arial" w:hAnsi="Arial" w:cs="Arial"/>
          <w:sz w:val="21"/>
          <w:szCs w:val="21"/>
        </w:rPr>
        <w:t>ErasmusMC</w:t>
      </w:r>
      <w:proofErr w:type="spellEnd"/>
      <w:r w:rsidRPr="004F3EFF">
        <w:rPr>
          <w:rFonts w:ascii="Arial" w:eastAsia="Arial" w:hAnsi="Arial" w:cs="Arial"/>
          <w:sz w:val="21"/>
          <w:szCs w:val="21"/>
        </w:rPr>
        <w:t>, Netherlands</w:t>
      </w:r>
    </w:p>
    <w:p w14:paraId="44F29B77" w14:textId="77777777" w:rsidR="00506285" w:rsidRPr="004F3EFF" w:rsidRDefault="000E4057">
      <w:pPr>
        <w:spacing w:after="0"/>
        <w:rPr>
          <w:rFonts w:ascii="Arial" w:eastAsia="Arial" w:hAnsi="Arial" w:cs="Arial"/>
          <w:sz w:val="21"/>
          <w:szCs w:val="21"/>
        </w:rPr>
      </w:pPr>
      <w:r w:rsidRPr="004F3EFF">
        <w:rPr>
          <w:rFonts w:ascii="Arial" w:eastAsia="Arial" w:hAnsi="Arial" w:cs="Arial"/>
          <w:sz w:val="21"/>
          <w:szCs w:val="21"/>
        </w:rPr>
        <w:t>Professor Per Soelberg Sørensen – University of Copenhagen, Denmark</w:t>
      </w:r>
    </w:p>
    <w:p w14:paraId="5454EC3D" w14:textId="4F134EA7" w:rsidR="00331304" w:rsidRDefault="000E4057">
      <w:pPr>
        <w:spacing w:after="0"/>
        <w:ind w:left="720" w:hanging="720"/>
        <w:rPr>
          <w:rFonts w:ascii="Arial" w:eastAsia="Arial" w:hAnsi="Arial" w:cs="Arial"/>
          <w:sz w:val="21"/>
          <w:szCs w:val="21"/>
        </w:rPr>
      </w:pPr>
      <w:r w:rsidRPr="004F3EFF">
        <w:rPr>
          <w:rFonts w:ascii="Arial" w:eastAsia="Arial" w:hAnsi="Arial" w:cs="Arial"/>
          <w:sz w:val="21"/>
          <w:szCs w:val="21"/>
        </w:rPr>
        <w:t>Professor Maria-Pia Sormani, on behalf of the Italian MuSC-19 stu</w:t>
      </w:r>
      <w:r w:rsidR="00331304">
        <w:rPr>
          <w:rFonts w:ascii="Arial" w:eastAsia="Arial" w:hAnsi="Arial" w:cs="Arial"/>
          <w:sz w:val="21"/>
          <w:szCs w:val="21"/>
        </w:rPr>
        <w:t>dy – University of Genoa, Italy</w:t>
      </w:r>
    </w:p>
    <w:p w14:paraId="32BD463E" w14:textId="07C4FF4D" w:rsidR="00077F7E" w:rsidRDefault="00077F7E">
      <w:pPr>
        <w:spacing w:after="0"/>
        <w:ind w:left="720" w:hanging="720"/>
        <w:rPr>
          <w:rFonts w:ascii="Arial" w:eastAsia="Arial" w:hAnsi="Arial" w:cs="Arial"/>
          <w:sz w:val="21"/>
          <w:szCs w:val="21"/>
        </w:rPr>
      </w:pPr>
      <w:r>
        <w:rPr>
          <w:rFonts w:ascii="Arial" w:eastAsia="Arial" w:hAnsi="Arial" w:cs="Arial"/>
          <w:sz w:val="21"/>
          <w:szCs w:val="21"/>
        </w:rPr>
        <w:t xml:space="preserve">Ana Torredemer </w:t>
      </w:r>
      <w:r w:rsidR="00E80C91">
        <w:rPr>
          <w:rFonts w:ascii="Arial" w:eastAsia="Arial" w:hAnsi="Arial" w:cs="Arial"/>
          <w:sz w:val="21"/>
          <w:szCs w:val="21"/>
        </w:rPr>
        <w:t>–</w:t>
      </w:r>
      <w:r>
        <w:rPr>
          <w:rFonts w:ascii="Arial" w:eastAsia="Arial" w:hAnsi="Arial" w:cs="Arial"/>
          <w:sz w:val="21"/>
          <w:szCs w:val="21"/>
        </w:rPr>
        <w:t xml:space="preserve"> </w:t>
      </w:r>
      <w:r w:rsidR="00E80C91">
        <w:rPr>
          <w:rFonts w:ascii="Arial" w:eastAsia="Arial" w:hAnsi="Arial" w:cs="Arial"/>
          <w:sz w:val="21"/>
          <w:szCs w:val="21"/>
        </w:rPr>
        <w:t xml:space="preserve">Spain </w:t>
      </w:r>
    </w:p>
    <w:p w14:paraId="2A42F275" w14:textId="107AF4F1" w:rsidR="00506285" w:rsidRPr="004F3EFF" w:rsidRDefault="00331304">
      <w:pPr>
        <w:spacing w:after="0"/>
        <w:ind w:left="720" w:hanging="720"/>
        <w:rPr>
          <w:rFonts w:ascii="Arial" w:eastAsia="Arial" w:hAnsi="Arial" w:cs="Arial"/>
          <w:sz w:val="21"/>
          <w:szCs w:val="21"/>
        </w:rPr>
      </w:pPr>
      <w:r>
        <w:rPr>
          <w:rFonts w:ascii="Arial" w:eastAsia="Arial" w:hAnsi="Arial" w:cs="Arial"/>
          <w:sz w:val="21"/>
          <w:szCs w:val="21"/>
        </w:rPr>
        <w:t>Professor David Tscharke – Australian National University, Australia</w:t>
      </w:r>
      <w:r w:rsidR="000E4057" w:rsidRPr="004F3EFF">
        <w:rPr>
          <w:rFonts w:ascii="Arial" w:eastAsia="Arial" w:hAnsi="Arial" w:cs="Arial"/>
          <w:sz w:val="21"/>
          <w:szCs w:val="21"/>
        </w:rPr>
        <w:t xml:space="preserve"> </w:t>
      </w:r>
    </w:p>
    <w:p w14:paraId="655C3E41" w14:textId="77777777" w:rsidR="00506285" w:rsidRPr="004F3EFF" w:rsidRDefault="000E4057">
      <w:pPr>
        <w:spacing w:after="0"/>
        <w:ind w:left="720" w:hanging="720"/>
        <w:rPr>
          <w:rFonts w:ascii="Arial" w:eastAsia="Arial" w:hAnsi="Arial" w:cs="Arial"/>
          <w:sz w:val="21"/>
          <w:szCs w:val="21"/>
        </w:rPr>
      </w:pPr>
      <w:r w:rsidRPr="004F3EFF">
        <w:rPr>
          <w:rFonts w:ascii="Arial" w:eastAsia="Arial" w:hAnsi="Arial" w:cs="Arial"/>
          <w:sz w:val="21"/>
          <w:szCs w:val="21"/>
        </w:rPr>
        <w:t>Professor Bassem Yamout, President of MENACTRIMS – American University of Beirut Medical Center, Lebanon</w:t>
      </w:r>
    </w:p>
    <w:p w14:paraId="1ECD35F5" w14:textId="6B5952E0" w:rsidR="00506285" w:rsidRDefault="000E4057" w:rsidP="004F3EFF">
      <w:pPr>
        <w:ind w:left="720" w:hanging="720"/>
        <w:rPr>
          <w:rFonts w:ascii="Arial" w:eastAsia="Arial" w:hAnsi="Arial" w:cs="Arial"/>
          <w:sz w:val="21"/>
          <w:szCs w:val="21"/>
        </w:rPr>
      </w:pPr>
      <w:r w:rsidRPr="004F3EFF">
        <w:rPr>
          <w:rFonts w:ascii="Arial" w:eastAsia="Arial" w:hAnsi="Arial" w:cs="Arial"/>
          <w:sz w:val="21"/>
          <w:szCs w:val="21"/>
        </w:rPr>
        <w:t xml:space="preserve">Professor </w:t>
      </w:r>
      <w:r w:rsidR="003121A4">
        <w:rPr>
          <w:rFonts w:ascii="Arial" w:eastAsia="Arial" w:hAnsi="Arial" w:cs="Arial"/>
          <w:sz w:val="21"/>
          <w:szCs w:val="21"/>
        </w:rPr>
        <w:t>Frauke Zipp</w:t>
      </w:r>
      <w:r w:rsidR="00F52D97">
        <w:rPr>
          <w:rFonts w:ascii="Arial" w:eastAsia="Arial" w:hAnsi="Arial" w:cs="Arial"/>
          <w:sz w:val="21"/>
          <w:szCs w:val="21"/>
        </w:rPr>
        <w:t xml:space="preserve"> – </w:t>
      </w:r>
      <w:r w:rsidR="003121A4">
        <w:rPr>
          <w:rFonts w:ascii="Arial" w:eastAsia="Arial" w:hAnsi="Arial" w:cs="Arial"/>
          <w:sz w:val="21"/>
          <w:szCs w:val="21"/>
        </w:rPr>
        <w:t>Johannes</w:t>
      </w:r>
      <w:r w:rsidR="00F52D97">
        <w:rPr>
          <w:rFonts w:ascii="Arial" w:eastAsia="Arial" w:hAnsi="Arial" w:cs="Arial"/>
          <w:sz w:val="21"/>
          <w:szCs w:val="21"/>
        </w:rPr>
        <w:t xml:space="preserve"> </w:t>
      </w:r>
      <w:r w:rsidR="003121A4">
        <w:rPr>
          <w:rFonts w:ascii="Arial" w:eastAsia="Arial" w:hAnsi="Arial" w:cs="Arial"/>
          <w:sz w:val="21"/>
          <w:szCs w:val="21"/>
        </w:rPr>
        <w:t>Gutenberg</w:t>
      </w:r>
      <w:r w:rsidRPr="004F3EFF">
        <w:rPr>
          <w:rFonts w:ascii="Arial" w:eastAsia="Arial" w:hAnsi="Arial" w:cs="Arial"/>
          <w:sz w:val="21"/>
          <w:szCs w:val="21"/>
        </w:rPr>
        <w:t xml:space="preserve"> University Medical Center in Mainz, Germany</w:t>
      </w:r>
    </w:p>
    <w:p w14:paraId="5681B497" w14:textId="106E9BA4" w:rsidR="001F4FB0" w:rsidRDefault="001F4FB0" w:rsidP="001F4FB0">
      <w:pPr>
        <w:spacing w:after="0"/>
        <w:ind w:left="720" w:hanging="720"/>
        <w:rPr>
          <w:rFonts w:ascii="Arial" w:eastAsia="Arial" w:hAnsi="Arial" w:cs="Arial"/>
          <w:sz w:val="21"/>
          <w:szCs w:val="21"/>
        </w:rPr>
      </w:pPr>
    </w:p>
    <w:p w14:paraId="7E558C3C" w14:textId="77777777" w:rsidR="001A0044" w:rsidRDefault="001A0044" w:rsidP="001F4FB0">
      <w:pPr>
        <w:spacing w:after="0"/>
        <w:ind w:left="720" w:hanging="720"/>
        <w:rPr>
          <w:rFonts w:ascii="Arial" w:eastAsia="Arial" w:hAnsi="Arial" w:cs="Arial"/>
          <w:sz w:val="21"/>
          <w:szCs w:val="21"/>
        </w:rPr>
      </w:pPr>
    </w:p>
    <w:p w14:paraId="08E617A7" w14:textId="77777777" w:rsidR="005243E9" w:rsidRPr="004F3EFF" w:rsidRDefault="005243E9" w:rsidP="001F4FB0">
      <w:pPr>
        <w:spacing w:after="0"/>
        <w:ind w:left="720" w:hanging="720"/>
        <w:rPr>
          <w:rFonts w:ascii="Arial" w:eastAsia="Arial" w:hAnsi="Arial" w:cs="Arial"/>
          <w:sz w:val="21"/>
          <w:szCs w:val="21"/>
        </w:rPr>
      </w:pPr>
    </w:p>
    <w:p w14:paraId="0D1C9334" w14:textId="54BA890A" w:rsidR="00506285" w:rsidRPr="004F3EFF" w:rsidRDefault="000E4057" w:rsidP="003E3DF4">
      <w:pPr>
        <w:spacing w:after="60"/>
        <w:rPr>
          <w:rFonts w:ascii="Arial" w:eastAsia="Arial" w:hAnsi="Arial" w:cs="Arial"/>
          <w:sz w:val="21"/>
          <w:szCs w:val="21"/>
        </w:rPr>
      </w:pPr>
      <w:r w:rsidRPr="004F3EFF">
        <w:rPr>
          <w:rFonts w:ascii="Arial" w:eastAsia="Arial" w:hAnsi="Arial" w:cs="Arial"/>
          <w:b/>
          <w:sz w:val="21"/>
          <w:szCs w:val="21"/>
        </w:rPr>
        <w:t xml:space="preserve">MSIF </w:t>
      </w:r>
      <w:r w:rsidR="00BC4B55">
        <w:rPr>
          <w:rFonts w:ascii="Arial" w:eastAsia="Arial" w:hAnsi="Arial" w:cs="Arial"/>
          <w:b/>
          <w:sz w:val="21"/>
          <w:szCs w:val="21"/>
        </w:rPr>
        <w:t xml:space="preserve">and its </w:t>
      </w:r>
      <w:r w:rsidRPr="004F3EFF">
        <w:rPr>
          <w:rFonts w:ascii="Arial" w:eastAsia="Arial" w:hAnsi="Arial" w:cs="Arial"/>
          <w:b/>
          <w:sz w:val="21"/>
          <w:szCs w:val="21"/>
        </w:rPr>
        <w:t>member organisations</w:t>
      </w:r>
    </w:p>
    <w:p w14:paraId="1C47E12C" w14:textId="1841D769" w:rsidR="00506285" w:rsidRPr="004F3EFF" w:rsidRDefault="000E4057" w:rsidP="003E3DF4">
      <w:pPr>
        <w:spacing w:after="0"/>
        <w:rPr>
          <w:rFonts w:ascii="Arial" w:eastAsia="Arial" w:hAnsi="Arial" w:cs="Arial"/>
          <w:sz w:val="21"/>
          <w:szCs w:val="21"/>
        </w:rPr>
      </w:pPr>
      <w:r w:rsidRPr="004F3EFF">
        <w:rPr>
          <w:rFonts w:ascii="Arial" w:eastAsia="Arial" w:hAnsi="Arial" w:cs="Arial"/>
          <w:sz w:val="21"/>
          <w:szCs w:val="21"/>
        </w:rPr>
        <w:t xml:space="preserve">Dr </w:t>
      </w:r>
      <w:r w:rsidR="003E3DF4">
        <w:rPr>
          <w:rFonts w:ascii="Arial" w:eastAsia="Arial" w:hAnsi="Arial" w:cs="Arial"/>
          <w:sz w:val="21"/>
          <w:szCs w:val="21"/>
        </w:rPr>
        <w:t xml:space="preserve">Anne Helme, </w:t>
      </w:r>
      <w:r w:rsidRPr="004F3EFF">
        <w:rPr>
          <w:rFonts w:ascii="Arial" w:eastAsia="Arial" w:hAnsi="Arial" w:cs="Arial"/>
          <w:sz w:val="21"/>
          <w:szCs w:val="21"/>
        </w:rPr>
        <w:t>Victoria Gilbert,</w:t>
      </w:r>
      <w:r w:rsidR="00123E89">
        <w:rPr>
          <w:rFonts w:ascii="Arial" w:eastAsia="Arial" w:hAnsi="Arial" w:cs="Arial"/>
          <w:sz w:val="21"/>
          <w:szCs w:val="21"/>
        </w:rPr>
        <w:t xml:space="preserve"> Dr Michael Thor,</w:t>
      </w:r>
      <w:r w:rsidRPr="004F3EFF">
        <w:rPr>
          <w:rFonts w:ascii="Arial" w:eastAsia="Arial" w:hAnsi="Arial" w:cs="Arial"/>
          <w:sz w:val="21"/>
          <w:szCs w:val="21"/>
        </w:rPr>
        <w:t xml:space="preserve"> Peer Baneke – MS International Federation</w:t>
      </w:r>
    </w:p>
    <w:p w14:paraId="0C962011" w14:textId="77777777" w:rsidR="00506285" w:rsidRPr="004F3EFF" w:rsidRDefault="000E4057" w:rsidP="003E3DF4">
      <w:pPr>
        <w:spacing w:after="0"/>
        <w:rPr>
          <w:rFonts w:ascii="Arial" w:eastAsia="Arial" w:hAnsi="Arial" w:cs="Arial"/>
          <w:sz w:val="21"/>
          <w:szCs w:val="21"/>
        </w:rPr>
      </w:pPr>
      <w:r w:rsidRPr="004F3EFF">
        <w:rPr>
          <w:rFonts w:ascii="Arial" w:eastAsia="Arial" w:hAnsi="Arial" w:cs="Arial"/>
          <w:sz w:val="21"/>
          <w:szCs w:val="21"/>
        </w:rPr>
        <w:t>Phillip Anderson – MS Society (UK)</w:t>
      </w:r>
    </w:p>
    <w:p w14:paraId="7658DFCC" w14:textId="77777777" w:rsidR="00506285" w:rsidRPr="009E2A8C" w:rsidRDefault="000E4057" w:rsidP="003E3DF4">
      <w:pPr>
        <w:spacing w:after="0"/>
        <w:rPr>
          <w:rFonts w:ascii="Arial" w:eastAsia="Arial" w:hAnsi="Arial" w:cs="Arial"/>
          <w:sz w:val="21"/>
          <w:szCs w:val="21"/>
          <w:lang w:val="es-ES"/>
        </w:rPr>
      </w:pPr>
      <w:r w:rsidRPr="009E2A8C">
        <w:rPr>
          <w:rFonts w:ascii="Arial" w:eastAsia="Arial" w:hAnsi="Arial" w:cs="Arial"/>
          <w:sz w:val="21"/>
          <w:szCs w:val="21"/>
          <w:lang w:val="es-ES"/>
        </w:rPr>
        <w:t xml:space="preserve">Pedro Carrascal – Esclerosis Múltiple España (Spain) </w:t>
      </w:r>
    </w:p>
    <w:p w14:paraId="4A8E9B15" w14:textId="243128C4" w:rsidR="00506285" w:rsidRPr="004F3EFF" w:rsidRDefault="000E4057" w:rsidP="003E3DF4">
      <w:pPr>
        <w:spacing w:after="0"/>
        <w:rPr>
          <w:rFonts w:ascii="Arial" w:eastAsia="Arial" w:hAnsi="Arial" w:cs="Arial"/>
          <w:sz w:val="21"/>
          <w:szCs w:val="21"/>
        </w:rPr>
      </w:pPr>
      <w:r w:rsidRPr="004F3EFF">
        <w:rPr>
          <w:rFonts w:ascii="Arial" w:eastAsia="Arial" w:hAnsi="Arial" w:cs="Arial"/>
          <w:sz w:val="21"/>
          <w:szCs w:val="21"/>
        </w:rPr>
        <w:t>Dr Tim Coetze</w:t>
      </w:r>
      <w:r w:rsidR="00660972">
        <w:rPr>
          <w:rFonts w:ascii="Arial" w:eastAsia="Arial" w:hAnsi="Arial" w:cs="Arial"/>
          <w:sz w:val="21"/>
          <w:szCs w:val="21"/>
        </w:rPr>
        <w:t>e, Dr Doug</w:t>
      </w:r>
      <w:r w:rsidR="00644D16">
        <w:rPr>
          <w:rFonts w:ascii="Arial" w:eastAsia="Arial" w:hAnsi="Arial" w:cs="Arial"/>
          <w:sz w:val="21"/>
          <w:szCs w:val="21"/>
        </w:rPr>
        <w:t>las</w:t>
      </w:r>
      <w:r w:rsidR="00660972">
        <w:rPr>
          <w:rFonts w:ascii="Arial" w:eastAsia="Arial" w:hAnsi="Arial" w:cs="Arial"/>
          <w:sz w:val="21"/>
          <w:szCs w:val="21"/>
        </w:rPr>
        <w:t xml:space="preserve"> Landsman, Julie Fiol </w:t>
      </w:r>
      <w:r w:rsidRPr="004F3EFF">
        <w:rPr>
          <w:rFonts w:ascii="Arial" w:eastAsia="Arial" w:hAnsi="Arial" w:cs="Arial"/>
          <w:sz w:val="21"/>
          <w:szCs w:val="21"/>
        </w:rPr>
        <w:t>– National MS Society (US)</w:t>
      </w:r>
    </w:p>
    <w:p w14:paraId="5BE045C6" w14:textId="77777777" w:rsidR="00506285" w:rsidRPr="004F3EFF" w:rsidRDefault="000E4057" w:rsidP="003E3DF4">
      <w:pPr>
        <w:spacing w:after="0"/>
        <w:rPr>
          <w:rFonts w:ascii="Arial" w:eastAsia="Arial" w:hAnsi="Arial" w:cs="Arial"/>
          <w:sz w:val="21"/>
          <w:szCs w:val="21"/>
        </w:rPr>
      </w:pPr>
      <w:r w:rsidRPr="004F3EFF">
        <w:rPr>
          <w:rFonts w:ascii="Arial" w:eastAsia="Arial" w:hAnsi="Arial" w:cs="Arial"/>
          <w:sz w:val="21"/>
          <w:szCs w:val="21"/>
        </w:rPr>
        <w:t xml:space="preserve">Professor Judith Haas – Deutsche Multiple </w:t>
      </w:r>
      <w:proofErr w:type="spellStart"/>
      <w:r w:rsidRPr="004F3EFF">
        <w:rPr>
          <w:rFonts w:ascii="Arial" w:eastAsia="Arial" w:hAnsi="Arial" w:cs="Arial"/>
          <w:sz w:val="21"/>
          <w:szCs w:val="21"/>
        </w:rPr>
        <w:t>Sklerose</w:t>
      </w:r>
      <w:proofErr w:type="spellEnd"/>
      <w:r w:rsidRPr="004F3EFF">
        <w:rPr>
          <w:rFonts w:ascii="Arial" w:eastAsia="Arial" w:hAnsi="Arial" w:cs="Arial"/>
          <w:sz w:val="21"/>
          <w:szCs w:val="21"/>
        </w:rPr>
        <w:t xml:space="preserve"> Gesellschaft </w:t>
      </w:r>
      <w:proofErr w:type="spellStart"/>
      <w:r w:rsidRPr="004F3EFF">
        <w:rPr>
          <w:rFonts w:ascii="Arial" w:eastAsia="Arial" w:hAnsi="Arial" w:cs="Arial"/>
          <w:sz w:val="21"/>
          <w:szCs w:val="21"/>
        </w:rPr>
        <w:t>Bundesverband</w:t>
      </w:r>
      <w:proofErr w:type="spellEnd"/>
      <w:r w:rsidRPr="004F3EFF">
        <w:rPr>
          <w:rFonts w:ascii="Arial" w:eastAsia="Arial" w:hAnsi="Arial" w:cs="Arial"/>
          <w:sz w:val="21"/>
          <w:szCs w:val="21"/>
        </w:rPr>
        <w:t xml:space="preserve"> </w:t>
      </w:r>
      <w:proofErr w:type="spellStart"/>
      <w:r w:rsidRPr="004F3EFF">
        <w:rPr>
          <w:rFonts w:ascii="Arial" w:eastAsia="Arial" w:hAnsi="Arial" w:cs="Arial"/>
          <w:sz w:val="21"/>
          <w:szCs w:val="21"/>
        </w:rPr>
        <w:t>e.V</w:t>
      </w:r>
      <w:proofErr w:type="spellEnd"/>
      <w:r w:rsidRPr="004F3EFF">
        <w:rPr>
          <w:rFonts w:ascii="Arial" w:eastAsia="Arial" w:hAnsi="Arial" w:cs="Arial"/>
          <w:sz w:val="21"/>
          <w:szCs w:val="21"/>
        </w:rPr>
        <w:t xml:space="preserve"> (Germany)</w:t>
      </w:r>
    </w:p>
    <w:p w14:paraId="45E1B244" w14:textId="77777777" w:rsidR="00506285" w:rsidRPr="004F3EFF" w:rsidRDefault="000E4057" w:rsidP="003E3DF4">
      <w:pPr>
        <w:spacing w:after="0"/>
        <w:rPr>
          <w:rFonts w:ascii="Arial" w:eastAsia="Arial" w:hAnsi="Arial" w:cs="Arial"/>
          <w:sz w:val="21"/>
          <w:szCs w:val="21"/>
        </w:rPr>
      </w:pPr>
      <w:r w:rsidRPr="004F3EFF">
        <w:rPr>
          <w:rFonts w:ascii="Arial" w:eastAsia="Arial" w:hAnsi="Arial" w:cs="Arial"/>
          <w:sz w:val="21"/>
          <w:szCs w:val="21"/>
        </w:rPr>
        <w:t>Dr Kirstin Heutinck – Stichting MS Research (Netherlands)</w:t>
      </w:r>
    </w:p>
    <w:p w14:paraId="7E80C5C6" w14:textId="77777777" w:rsidR="00506285" w:rsidRPr="004F3EFF" w:rsidRDefault="000E4057" w:rsidP="003E3DF4">
      <w:pPr>
        <w:spacing w:after="0"/>
        <w:rPr>
          <w:rFonts w:ascii="Arial" w:eastAsia="Arial" w:hAnsi="Arial" w:cs="Arial"/>
          <w:sz w:val="21"/>
          <w:szCs w:val="21"/>
        </w:rPr>
      </w:pPr>
      <w:r w:rsidRPr="004F3EFF">
        <w:rPr>
          <w:rFonts w:ascii="Arial" w:eastAsia="Arial" w:hAnsi="Arial" w:cs="Arial"/>
          <w:sz w:val="21"/>
          <w:szCs w:val="21"/>
        </w:rPr>
        <w:t>Dr Pam Kanellis – MS Society of Canada</w:t>
      </w:r>
    </w:p>
    <w:p w14:paraId="2D302C6D" w14:textId="77777777" w:rsidR="00506285" w:rsidRPr="00397C3D" w:rsidRDefault="000E4057" w:rsidP="003E3DF4">
      <w:pPr>
        <w:spacing w:after="0"/>
        <w:rPr>
          <w:rFonts w:ascii="Arial" w:eastAsia="Arial" w:hAnsi="Arial" w:cs="Arial"/>
          <w:sz w:val="21"/>
          <w:szCs w:val="21"/>
        </w:rPr>
      </w:pPr>
      <w:r w:rsidRPr="00397C3D">
        <w:rPr>
          <w:rFonts w:ascii="Arial" w:eastAsia="Arial" w:hAnsi="Arial" w:cs="Arial"/>
          <w:sz w:val="21"/>
          <w:szCs w:val="21"/>
        </w:rPr>
        <w:t>Elisabeth Kasilingam – European MS Platform</w:t>
      </w:r>
    </w:p>
    <w:p w14:paraId="2C250FDD" w14:textId="4DD06CBB" w:rsidR="00506285" w:rsidRPr="00397C3D" w:rsidRDefault="000E4057" w:rsidP="003E3DF4">
      <w:pPr>
        <w:spacing w:after="0"/>
        <w:rPr>
          <w:rFonts w:ascii="Arial" w:eastAsia="Arial" w:hAnsi="Arial" w:cs="Arial"/>
          <w:sz w:val="21"/>
          <w:szCs w:val="21"/>
        </w:rPr>
      </w:pPr>
      <w:r w:rsidRPr="00397C3D">
        <w:rPr>
          <w:rFonts w:ascii="Arial" w:eastAsia="Arial" w:hAnsi="Arial" w:cs="Arial"/>
          <w:sz w:val="21"/>
          <w:szCs w:val="21"/>
        </w:rPr>
        <w:t xml:space="preserve">Dr </w:t>
      </w:r>
      <w:r w:rsidR="003C4E99" w:rsidRPr="00397C3D">
        <w:rPr>
          <w:rFonts w:ascii="Arial" w:eastAsia="Arial" w:hAnsi="Arial" w:cs="Arial"/>
          <w:sz w:val="21"/>
          <w:szCs w:val="21"/>
        </w:rPr>
        <w:t>Christoph Lotter</w:t>
      </w:r>
      <w:r w:rsidRPr="00397C3D">
        <w:rPr>
          <w:rFonts w:ascii="Arial" w:eastAsia="Arial" w:hAnsi="Arial" w:cs="Arial"/>
          <w:sz w:val="21"/>
          <w:szCs w:val="21"/>
        </w:rPr>
        <w:t xml:space="preserve"> – </w:t>
      </w:r>
      <w:r w:rsidR="003C4E99" w:rsidRPr="00397C3D">
        <w:rPr>
          <w:rFonts w:ascii="Arial" w:eastAsia="Arial" w:hAnsi="Arial" w:cs="Arial"/>
          <w:sz w:val="21"/>
          <w:szCs w:val="21"/>
        </w:rPr>
        <w:t>Swiss Multiple Sclerosis Society</w:t>
      </w:r>
      <w:r w:rsidRPr="00397C3D">
        <w:rPr>
          <w:rFonts w:ascii="Arial" w:eastAsia="Arial" w:hAnsi="Arial" w:cs="Arial"/>
          <w:sz w:val="21"/>
          <w:szCs w:val="21"/>
        </w:rPr>
        <w:t xml:space="preserve"> </w:t>
      </w:r>
    </w:p>
    <w:p w14:paraId="24DE68F4" w14:textId="77777777" w:rsidR="00506285" w:rsidRPr="004F3EFF" w:rsidRDefault="000E4057" w:rsidP="003E3DF4">
      <w:pPr>
        <w:spacing w:after="0"/>
        <w:rPr>
          <w:rFonts w:ascii="Arial" w:eastAsia="Arial" w:hAnsi="Arial" w:cs="Arial"/>
          <w:sz w:val="21"/>
          <w:szCs w:val="21"/>
        </w:rPr>
      </w:pPr>
      <w:r w:rsidRPr="004F3EFF">
        <w:rPr>
          <w:rFonts w:ascii="Arial" w:eastAsia="Arial" w:hAnsi="Arial" w:cs="Arial"/>
          <w:sz w:val="21"/>
          <w:szCs w:val="21"/>
        </w:rPr>
        <w:t xml:space="preserve">Marie </w:t>
      </w:r>
      <w:proofErr w:type="spellStart"/>
      <w:r w:rsidRPr="004F3EFF">
        <w:rPr>
          <w:rFonts w:ascii="Arial" w:eastAsia="Arial" w:hAnsi="Arial" w:cs="Arial"/>
          <w:sz w:val="21"/>
          <w:szCs w:val="21"/>
        </w:rPr>
        <w:t>Lynning</w:t>
      </w:r>
      <w:proofErr w:type="spellEnd"/>
      <w:r w:rsidRPr="004F3EFF">
        <w:rPr>
          <w:rFonts w:ascii="Arial" w:eastAsia="Arial" w:hAnsi="Arial" w:cs="Arial"/>
          <w:sz w:val="21"/>
          <w:szCs w:val="21"/>
        </w:rPr>
        <w:t xml:space="preserve"> – </w:t>
      </w:r>
      <w:proofErr w:type="spellStart"/>
      <w:r w:rsidRPr="004F3EFF">
        <w:rPr>
          <w:rFonts w:ascii="Arial" w:eastAsia="Arial" w:hAnsi="Arial" w:cs="Arial"/>
          <w:sz w:val="21"/>
          <w:szCs w:val="21"/>
        </w:rPr>
        <w:t>Scleroseforeningen</w:t>
      </w:r>
      <w:proofErr w:type="spellEnd"/>
      <w:r w:rsidRPr="004F3EFF">
        <w:rPr>
          <w:rFonts w:ascii="Arial" w:eastAsia="Arial" w:hAnsi="Arial" w:cs="Arial"/>
          <w:sz w:val="21"/>
          <w:szCs w:val="21"/>
        </w:rPr>
        <w:t xml:space="preserve"> (Denmark) </w:t>
      </w:r>
    </w:p>
    <w:p w14:paraId="036D200D" w14:textId="77777777" w:rsidR="00506285" w:rsidRPr="004F3EFF" w:rsidRDefault="000E4057" w:rsidP="003E3DF4">
      <w:pPr>
        <w:spacing w:after="0"/>
        <w:rPr>
          <w:rFonts w:ascii="Arial" w:eastAsia="Arial" w:hAnsi="Arial" w:cs="Arial"/>
          <w:sz w:val="21"/>
          <w:szCs w:val="21"/>
        </w:rPr>
      </w:pPr>
      <w:r w:rsidRPr="004F3EFF">
        <w:rPr>
          <w:rFonts w:ascii="Arial" w:eastAsia="Arial" w:hAnsi="Arial" w:cs="Arial"/>
          <w:sz w:val="21"/>
          <w:szCs w:val="21"/>
        </w:rPr>
        <w:t>Dr Julia Morahan – MS Research Australia</w:t>
      </w:r>
    </w:p>
    <w:p w14:paraId="0C734A2C" w14:textId="77777777" w:rsidR="00506285" w:rsidRPr="00122038" w:rsidRDefault="000E4057" w:rsidP="003E3DF4">
      <w:pPr>
        <w:spacing w:after="0"/>
        <w:rPr>
          <w:rFonts w:ascii="Arial" w:eastAsia="Arial" w:hAnsi="Arial" w:cs="Arial"/>
          <w:sz w:val="21"/>
          <w:szCs w:val="21"/>
          <w:lang w:val="fr-FR"/>
        </w:rPr>
      </w:pPr>
      <w:r w:rsidRPr="00122038">
        <w:rPr>
          <w:rFonts w:ascii="Arial" w:eastAsia="Arial" w:hAnsi="Arial" w:cs="Arial"/>
          <w:sz w:val="21"/>
          <w:szCs w:val="21"/>
          <w:lang w:val="fr-FR"/>
        </w:rPr>
        <w:t>Dr Emmanuelle Plassart-Schiess – ARSEP Fondation (France)</w:t>
      </w:r>
    </w:p>
    <w:p w14:paraId="3DF13D58" w14:textId="420F9D80" w:rsidR="00506285" w:rsidRDefault="000E4057" w:rsidP="003E3DF4">
      <w:pPr>
        <w:spacing w:after="0"/>
        <w:rPr>
          <w:rFonts w:ascii="Arial" w:eastAsia="Arial" w:hAnsi="Arial" w:cs="Arial"/>
          <w:sz w:val="21"/>
          <w:szCs w:val="21"/>
        </w:rPr>
      </w:pPr>
      <w:r w:rsidRPr="004F3EFF">
        <w:rPr>
          <w:rFonts w:ascii="Arial" w:eastAsia="Arial" w:hAnsi="Arial" w:cs="Arial"/>
          <w:sz w:val="21"/>
          <w:szCs w:val="21"/>
        </w:rPr>
        <w:t xml:space="preserve">Dr Paola Zaratin – </w:t>
      </w:r>
      <w:proofErr w:type="spellStart"/>
      <w:r w:rsidRPr="004F3EFF">
        <w:rPr>
          <w:rFonts w:ascii="Arial" w:eastAsia="Arial" w:hAnsi="Arial" w:cs="Arial"/>
          <w:sz w:val="21"/>
          <w:szCs w:val="21"/>
        </w:rPr>
        <w:t>Associazione</w:t>
      </w:r>
      <w:proofErr w:type="spellEnd"/>
      <w:r w:rsidRPr="004F3EFF">
        <w:rPr>
          <w:rFonts w:ascii="Arial" w:eastAsia="Arial" w:hAnsi="Arial" w:cs="Arial"/>
          <w:sz w:val="21"/>
          <w:szCs w:val="21"/>
        </w:rPr>
        <w:t xml:space="preserve"> </w:t>
      </w:r>
      <w:proofErr w:type="spellStart"/>
      <w:r w:rsidRPr="004F3EFF">
        <w:rPr>
          <w:rFonts w:ascii="Arial" w:eastAsia="Arial" w:hAnsi="Arial" w:cs="Arial"/>
          <w:sz w:val="21"/>
          <w:szCs w:val="21"/>
        </w:rPr>
        <w:t>Italiana</w:t>
      </w:r>
      <w:proofErr w:type="spellEnd"/>
      <w:r w:rsidRPr="004F3EFF">
        <w:rPr>
          <w:rFonts w:ascii="Arial" w:eastAsia="Arial" w:hAnsi="Arial" w:cs="Arial"/>
          <w:sz w:val="21"/>
          <w:szCs w:val="21"/>
        </w:rPr>
        <w:t xml:space="preserve"> </w:t>
      </w:r>
      <w:proofErr w:type="spellStart"/>
      <w:r w:rsidRPr="004F3EFF">
        <w:rPr>
          <w:rFonts w:ascii="Arial" w:eastAsia="Arial" w:hAnsi="Arial" w:cs="Arial"/>
          <w:sz w:val="21"/>
          <w:szCs w:val="21"/>
        </w:rPr>
        <w:t>Sclerosi</w:t>
      </w:r>
      <w:proofErr w:type="spellEnd"/>
      <w:r w:rsidRPr="004F3EFF">
        <w:rPr>
          <w:rFonts w:ascii="Arial" w:eastAsia="Arial" w:hAnsi="Arial" w:cs="Arial"/>
          <w:sz w:val="21"/>
          <w:szCs w:val="21"/>
        </w:rPr>
        <w:t xml:space="preserve"> </w:t>
      </w:r>
      <w:proofErr w:type="spellStart"/>
      <w:r w:rsidRPr="004F3EFF">
        <w:rPr>
          <w:rFonts w:ascii="Arial" w:eastAsia="Arial" w:hAnsi="Arial" w:cs="Arial"/>
          <w:sz w:val="21"/>
          <w:szCs w:val="21"/>
        </w:rPr>
        <w:t>Multipla</w:t>
      </w:r>
      <w:proofErr w:type="spellEnd"/>
      <w:r w:rsidRPr="004F3EFF">
        <w:rPr>
          <w:rFonts w:ascii="Arial" w:eastAsia="Arial" w:hAnsi="Arial" w:cs="Arial"/>
          <w:sz w:val="21"/>
          <w:szCs w:val="21"/>
        </w:rPr>
        <w:t xml:space="preserve"> </w:t>
      </w:r>
      <w:proofErr w:type="spellStart"/>
      <w:r w:rsidRPr="004F3EFF">
        <w:rPr>
          <w:rFonts w:ascii="Arial" w:eastAsia="Arial" w:hAnsi="Arial" w:cs="Arial"/>
          <w:sz w:val="21"/>
          <w:szCs w:val="21"/>
        </w:rPr>
        <w:t>Onlus</w:t>
      </w:r>
      <w:proofErr w:type="spellEnd"/>
      <w:r w:rsidRPr="004F3EFF">
        <w:rPr>
          <w:rFonts w:ascii="Arial" w:eastAsia="Arial" w:hAnsi="Arial" w:cs="Arial"/>
          <w:sz w:val="21"/>
          <w:szCs w:val="21"/>
        </w:rPr>
        <w:t xml:space="preserve"> (Italy)</w:t>
      </w:r>
      <w:r>
        <w:rPr>
          <w:rFonts w:ascii="Arial" w:eastAsia="Arial" w:hAnsi="Arial" w:cs="Arial"/>
          <w:sz w:val="21"/>
          <w:szCs w:val="21"/>
        </w:rPr>
        <w:t xml:space="preserve"> </w:t>
      </w:r>
    </w:p>
    <w:p w14:paraId="6C1A0D97" w14:textId="58E1CB59" w:rsidR="00DA07D4" w:rsidRDefault="00660972" w:rsidP="003E3DF4">
      <w:pPr>
        <w:spacing w:after="0"/>
        <w:rPr>
          <w:rFonts w:ascii="Arial" w:eastAsia="Arial" w:hAnsi="Arial" w:cs="Arial"/>
          <w:sz w:val="21"/>
          <w:szCs w:val="21"/>
        </w:rPr>
      </w:pPr>
      <w:r>
        <w:rPr>
          <w:rFonts w:ascii="Arial" w:eastAsia="Arial" w:hAnsi="Arial" w:cs="Arial"/>
          <w:sz w:val="21"/>
          <w:szCs w:val="21"/>
        </w:rPr>
        <w:t>With thanks to Dr Clare Walton</w:t>
      </w:r>
      <w:r w:rsidR="00123E89">
        <w:rPr>
          <w:rFonts w:ascii="Arial" w:eastAsia="Arial" w:hAnsi="Arial" w:cs="Arial"/>
          <w:sz w:val="21"/>
          <w:szCs w:val="21"/>
        </w:rPr>
        <w:t>,</w:t>
      </w:r>
      <w:r>
        <w:rPr>
          <w:rFonts w:ascii="Arial" w:eastAsia="Arial" w:hAnsi="Arial" w:cs="Arial"/>
          <w:sz w:val="21"/>
          <w:szCs w:val="21"/>
        </w:rPr>
        <w:t xml:space="preserve"> Kathleen Costello</w:t>
      </w:r>
      <w:r w:rsidR="00123E89">
        <w:rPr>
          <w:rFonts w:ascii="Arial" w:eastAsia="Arial" w:hAnsi="Arial" w:cs="Arial"/>
          <w:sz w:val="21"/>
          <w:szCs w:val="21"/>
        </w:rPr>
        <w:t xml:space="preserve"> and Nick Rijke</w:t>
      </w:r>
      <w:r>
        <w:rPr>
          <w:rFonts w:ascii="Arial" w:eastAsia="Arial" w:hAnsi="Arial" w:cs="Arial"/>
          <w:sz w:val="21"/>
          <w:szCs w:val="21"/>
        </w:rPr>
        <w:t xml:space="preserve"> for their input to earlier versions of this guidance.</w:t>
      </w:r>
    </w:p>
    <w:p w14:paraId="73FB4D9C" w14:textId="5C1DF306" w:rsidR="00DA07D4" w:rsidRDefault="00DA07D4" w:rsidP="003E3DF4">
      <w:pPr>
        <w:spacing w:after="0"/>
        <w:rPr>
          <w:rFonts w:ascii="Arial" w:eastAsia="Arial" w:hAnsi="Arial" w:cs="Arial"/>
          <w:sz w:val="21"/>
          <w:szCs w:val="21"/>
        </w:rPr>
      </w:pPr>
    </w:p>
    <w:p w14:paraId="0401260B" w14:textId="43BC6882" w:rsidR="00660972" w:rsidRDefault="00660972" w:rsidP="003E3DF4">
      <w:pPr>
        <w:spacing w:after="0"/>
        <w:rPr>
          <w:rFonts w:ascii="Arial" w:eastAsia="Arial" w:hAnsi="Arial" w:cs="Arial"/>
          <w:sz w:val="21"/>
          <w:szCs w:val="21"/>
        </w:rPr>
      </w:pPr>
    </w:p>
    <w:sectPr w:rsidR="00660972" w:rsidSect="001F4FB0">
      <w:headerReference w:type="default" r:id="rId18"/>
      <w:footerReference w:type="default" r:id="rId19"/>
      <w:headerReference w:type="first" r:id="rId20"/>
      <w:footerReference w:type="first" r:id="rId21"/>
      <w:pgSz w:w="11906" w:h="16838"/>
      <w:pgMar w:top="993" w:right="1021" w:bottom="851" w:left="1021" w:header="1135" w:footer="567"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AB6A96" w16cex:dateUtc="2022-02-07T14:53:00Z"/>
  <w16cex:commentExtensible w16cex:durableId="25AA83AE" w16cex:dateUtc="2022-02-06T22:28:00Z"/>
  <w16cex:commentExtensible w16cex:durableId="25AB6A03" w16cex:dateUtc="2022-02-07T03:58:00Z"/>
  <w16cex:commentExtensible w16cex:durableId="25AB6DB4" w16cex:dateUtc="2022-02-07T15:06:00Z"/>
  <w16cex:commentExtensible w16cex:durableId="25AB6E63" w16cex:dateUtc="2022-02-07T15:09:00Z"/>
  <w16cex:commentExtensible w16cex:durableId="25AB6F34" w16cex:dateUtc="2022-02-07T15:13:00Z"/>
  <w16cex:commentExtensible w16cex:durableId="25AB6A04" w16cex:dateUtc="2022-02-07T03:37:00Z"/>
  <w16cex:commentExtensible w16cex:durableId="25AA840D" w16cex:dateUtc="2022-02-06T22:29:00Z"/>
  <w16cex:commentExtensible w16cex:durableId="258A6E3E" w16cex:dateUtc="2022-01-13T14:24:00Z"/>
  <w16cex:commentExtensible w16cex:durableId="25AA8445" w16cex:dateUtc="2022-02-06T22:30:00Z"/>
  <w16cex:commentExtensible w16cex:durableId="25AB7147" w16cex:dateUtc="2022-02-07T15:21:00Z"/>
  <w16cex:commentExtensible w16cex:durableId="25AA84D8" w16cex:dateUtc="2022-02-06T22:33:00Z"/>
  <w16cex:commentExtensible w16cex:durableId="25AB75C7" w16cex:dateUtc="2022-02-07T15:41:00Z"/>
  <w16cex:commentExtensible w16cex:durableId="25AA93E6" w16cex:dateUtc="2022-02-06T23:37:00Z"/>
  <w16cex:commentExtensible w16cex:durableId="25A52D9B" w16cex:dateUtc="2022-02-02T21:19:00Z"/>
  <w16cex:commentExtensible w16cex:durableId="25AB6A0B" w16cex:dateUtc="2022-02-07T03:45:00Z"/>
  <w16cex:commentExtensible w16cex:durableId="1E6825D4" w16cex:dateUtc="2022-02-08T20:47:25.925Z"/>
  <w16cex:commentExtensible w16cex:durableId="25A3DA79" w16cex:dateUtc="2022-02-01T21:12:00Z"/>
  <w16cex:commentExtensible w16cex:durableId="25AB6A0D" w16cex:dateUtc="2022-02-07T03:49:00Z"/>
  <w16cex:commentExtensible w16cex:durableId="25521B4F" w16cex:dateUtc="2021-12-01T21:03:00Z"/>
  <w16cex:commentExtensible w16cex:durableId="25A3BA13" w16cex:dateUtc="2022-02-01T18:54:00Z"/>
  <w16cex:commentExtensible w16cex:durableId="25AB6A10" w16cex:dateUtc="2022-02-07T03:55:00Z"/>
  <w16cex:commentExtensible w16cex:durableId="25AA94C3" w16cex:dateUtc="2022-02-06T23:41:00Z"/>
  <w16cex:commentExtensible w16cex:durableId="25AA9515" w16cex:dateUtc="2022-02-06T23:42:00Z"/>
  <w16cex:commentExtensible w16cex:durableId="25AB78F5" w16cex:dateUtc="2022-02-07T15:54:00Z"/>
  <w16cex:commentExtensible w16cex:durableId="25AB799C" w16cex:dateUtc="2022-02-07T15:57:00Z"/>
  <w16cex:commentExtensible w16cex:durableId="25AB7AB1" w16cex:dateUtc="2022-02-07T16:02:00Z"/>
  <w16cex:commentExtensible w16cex:durableId="12EB50EB" w16cex:dateUtc="2022-02-08T20:56:50.86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75C63" w14:textId="77777777" w:rsidR="00CF2190" w:rsidRDefault="00CF2190">
      <w:pPr>
        <w:spacing w:after="0" w:line="240" w:lineRule="auto"/>
      </w:pPr>
      <w:r>
        <w:separator/>
      </w:r>
    </w:p>
  </w:endnote>
  <w:endnote w:type="continuationSeparator" w:id="0">
    <w:p w14:paraId="0544E61B" w14:textId="77777777" w:rsidR="00CF2190" w:rsidRDefault="00CF2190">
      <w:pPr>
        <w:spacing w:after="0" w:line="240" w:lineRule="auto"/>
      </w:pPr>
      <w:r>
        <w:continuationSeparator/>
      </w:r>
    </w:p>
  </w:endnote>
  <w:endnote w:type="continuationNotice" w:id="1">
    <w:p w14:paraId="0A1CBC49" w14:textId="77777777" w:rsidR="00CF2190" w:rsidRDefault="00CF21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elle Sans">
    <w:altName w:val="Calibri"/>
    <w:charset w:val="00"/>
    <w:family w:val="auto"/>
    <w:pitch w:val="variable"/>
    <w:sig w:usb0="80000087" w:usb1="0000004B" w:usb2="00000000" w:usb3="00000000" w:csb0="0000008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delle Sans Lt">
    <w:altName w:val="Corbel"/>
    <w:charset w:val="00"/>
    <w:family w:val="auto"/>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40FED" w14:textId="44A7F951" w:rsidR="00506285" w:rsidRDefault="000E4057">
    <w:pPr>
      <w:pBdr>
        <w:top w:val="nil"/>
        <w:left w:val="nil"/>
        <w:bottom w:val="nil"/>
        <w:right w:val="nil"/>
        <w:between w:val="nil"/>
      </w:pBdr>
      <w:tabs>
        <w:tab w:val="center" w:pos="4513"/>
        <w:tab w:val="right" w:pos="9026"/>
      </w:tabs>
      <w:spacing w:after="0" w:line="240" w:lineRule="auto"/>
      <w:jc w:val="right"/>
      <w:rPr>
        <w:rFonts w:ascii="Adelle Sans Lt" w:eastAsia="Adelle Sans Lt" w:hAnsi="Adelle Sans Lt" w:cs="Adelle Sans Lt"/>
        <w:color w:val="E24301"/>
        <w:sz w:val="18"/>
        <w:szCs w:val="18"/>
      </w:rPr>
    </w:pPr>
    <w:r>
      <w:rPr>
        <w:rFonts w:ascii="Adelle Sans Lt" w:eastAsia="Adelle Sans Lt" w:hAnsi="Adelle Sans Lt" w:cs="Adelle Sans Lt"/>
        <w:color w:val="E24301"/>
        <w:sz w:val="18"/>
        <w:szCs w:val="18"/>
      </w:rPr>
      <w:fldChar w:fldCharType="begin"/>
    </w:r>
    <w:r>
      <w:rPr>
        <w:rFonts w:ascii="Adelle Sans Lt" w:eastAsia="Adelle Sans Lt" w:hAnsi="Adelle Sans Lt" w:cs="Adelle Sans Lt"/>
        <w:color w:val="E24301"/>
        <w:sz w:val="18"/>
        <w:szCs w:val="18"/>
      </w:rPr>
      <w:instrText>PAGE</w:instrText>
    </w:r>
    <w:r>
      <w:rPr>
        <w:rFonts w:ascii="Adelle Sans Lt" w:eastAsia="Adelle Sans Lt" w:hAnsi="Adelle Sans Lt" w:cs="Adelle Sans Lt"/>
        <w:color w:val="E24301"/>
        <w:sz w:val="18"/>
        <w:szCs w:val="18"/>
      </w:rPr>
      <w:fldChar w:fldCharType="separate"/>
    </w:r>
    <w:r w:rsidR="000B27D8">
      <w:rPr>
        <w:rFonts w:ascii="Adelle Sans Lt" w:eastAsia="Adelle Sans Lt" w:hAnsi="Adelle Sans Lt" w:cs="Adelle Sans Lt"/>
        <w:noProof/>
        <w:color w:val="E24301"/>
        <w:sz w:val="18"/>
        <w:szCs w:val="18"/>
      </w:rPr>
      <w:t>14</w:t>
    </w:r>
    <w:r>
      <w:rPr>
        <w:rFonts w:ascii="Adelle Sans Lt" w:eastAsia="Adelle Sans Lt" w:hAnsi="Adelle Sans Lt" w:cs="Adelle Sans Lt"/>
        <w:color w:val="E24301"/>
        <w:sz w:val="18"/>
        <w:szCs w:val="18"/>
      </w:rPr>
      <w:fldChar w:fldCharType="end"/>
    </w:r>
    <w:r>
      <w:rPr>
        <w:noProof/>
      </w:rPr>
      <mc:AlternateContent>
        <mc:Choice Requires="wpg">
          <w:drawing>
            <wp:anchor distT="4294967295" distB="4294967295" distL="114300" distR="114300" simplePos="0" relativeHeight="251660288" behindDoc="0" locked="0" layoutInCell="1" hidden="0" allowOverlap="1" wp14:anchorId="6F17972E" wp14:editId="770FA995">
              <wp:simplePos x="0" y="0"/>
              <wp:positionH relativeFrom="column">
                <wp:posOffset>1</wp:posOffset>
              </wp:positionH>
              <wp:positionV relativeFrom="paragraph">
                <wp:posOffset>10076196</wp:posOffset>
              </wp:positionV>
              <wp:extent cx="6282690" cy="31750"/>
              <wp:effectExtent l="0" t="0" r="0" b="0"/>
              <wp:wrapNone/>
              <wp:docPr id="3" name="Straight Arrow Connector 3"/>
              <wp:cNvGraphicFramePr/>
              <a:graphic xmlns:a="http://schemas.openxmlformats.org/drawingml/2006/main">
                <a:graphicData uri="http://schemas.microsoft.com/office/word/2010/wordprocessingShape">
                  <wps:wsp>
                    <wps:cNvCnPr/>
                    <wps:spPr>
                      <a:xfrm>
                        <a:off x="2214180" y="3780000"/>
                        <a:ext cx="6263640" cy="0"/>
                      </a:xfrm>
                      <a:prstGeom prst="straightConnector1">
                        <a:avLst/>
                      </a:prstGeom>
                      <a:noFill/>
                      <a:ln w="9525" cap="flat" cmpd="sng">
                        <a:solidFill>
                          <a:schemeClr val="accent2"/>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w:drawing>
            <wp:anchor distT="4294967295" distB="4294967295" distL="114300" distR="114300" simplePos="0" relativeHeight="0" behindDoc="0" locked="0" layoutInCell="1" hidden="0" allowOverlap="1">
              <wp:simplePos x="0" y="0"/>
              <wp:positionH relativeFrom="column">
                <wp:posOffset>1</wp:posOffset>
              </wp:positionH>
              <wp:positionV relativeFrom="paragraph">
                <wp:posOffset>10076196</wp:posOffset>
              </wp:positionV>
              <wp:extent cx="6282690" cy="31750"/>
              <wp:effectExtent l="0" t="0" r="0" b="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282690" cy="3175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FE77" w14:textId="17ABC17F" w:rsidR="00506285" w:rsidRDefault="000E4057">
    <w:pPr>
      <w:pBdr>
        <w:top w:val="nil"/>
        <w:left w:val="nil"/>
        <w:bottom w:val="nil"/>
        <w:right w:val="nil"/>
        <w:between w:val="nil"/>
      </w:pBdr>
      <w:tabs>
        <w:tab w:val="center" w:pos="4513"/>
        <w:tab w:val="right" w:pos="9026"/>
      </w:tabs>
      <w:spacing w:after="0" w:line="240" w:lineRule="auto"/>
      <w:jc w:val="right"/>
      <w:rPr>
        <w:rFonts w:ascii="Adelle Sans Lt" w:eastAsia="Adelle Sans Lt" w:hAnsi="Adelle Sans Lt" w:cs="Adelle Sans Lt"/>
        <w:color w:val="000000"/>
        <w:sz w:val="18"/>
        <w:szCs w:val="18"/>
      </w:rPr>
    </w:pPr>
    <w:r>
      <w:rPr>
        <w:rFonts w:ascii="Adelle Sans Lt" w:eastAsia="Adelle Sans Lt" w:hAnsi="Adelle Sans Lt" w:cs="Adelle Sans Lt"/>
        <w:color w:val="E24301"/>
        <w:sz w:val="18"/>
        <w:szCs w:val="18"/>
      </w:rPr>
      <w:fldChar w:fldCharType="begin"/>
    </w:r>
    <w:r>
      <w:rPr>
        <w:rFonts w:ascii="Adelle Sans Lt" w:eastAsia="Adelle Sans Lt" w:hAnsi="Adelle Sans Lt" w:cs="Adelle Sans Lt"/>
        <w:color w:val="E24301"/>
        <w:sz w:val="18"/>
        <w:szCs w:val="18"/>
      </w:rPr>
      <w:instrText>PAGE</w:instrText>
    </w:r>
    <w:r>
      <w:rPr>
        <w:rFonts w:ascii="Adelle Sans Lt" w:eastAsia="Adelle Sans Lt" w:hAnsi="Adelle Sans Lt" w:cs="Adelle Sans Lt"/>
        <w:color w:val="E24301"/>
        <w:sz w:val="18"/>
        <w:szCs w:val="18"/>
      </w:rPr>
      <w:fldChar w:fldCharType="separate"/>
    </w:r>
    <w:r w:rsidR="000B27D8">
      <w:rPr>
        <w:rFonts w:ascii="Adelle Sans Lt" w:eastAsia="Adelle Sans Lt" w:hAnsi="Adelle Sans Lt" w:cs="Adelle Sans Lt"/>
        <w:noProof/>
        <w:color w:val="E24301"/>
        <w:sz w:val="18"/>
        <w:szCs w:val="18"/>
      </w:rPr>
      <w:t>1</w:t>
    </w:r>
    <w:r>
      <w:rPr>
        <w:rFonts w:ascii="Adelle Sans Lt" w:eastAsia="Adelle Sans Lt" w:hAnsi="Adelle Sans Lt" w:cs="Adelle Sans Lt"/>
        <w:color w:val="E24301"/>
        <w:sz w:val="18"/>
        <w:szCs w:val="18"/>
      </w:rPr>
      <w:fldChar w:fldCharType="end"/>
    </w:r>
    <w:r>
      <w:rPr>
        <w:noProof/>
      </w:rPr>
      <mc:AlternateContent>
        <mc:Choice Requires="wpg">
          <w:drawing>
            <wp:anchor distT="4294967295" distB="4294967295" distL="114300" distR="114300" simplePos="0" relativeHeight="251661312" behindDoc="0" locked="0" layoutInCell="1" hidden="0" allowOverlap="1" wp14:anchorId="34BCB882" wp14:editId="46FF28DF">
              <wp:simplePos x="0" y="0"/>
              <wp:positionH relativeFrom="column">
                <wp:posOffset>1</wp:posOffset>
              </wp:positionH>
              <wp:positionV relativeFrom="paragraph">
                <wp:posOffset>10076196</wp:posOffset>
              </wp:positionV>
              <wp:extent cx="6282690" cy="31750"/>
              <wp:effectExtent l="0" t="0" r="0" b="0"/>
              <wp:wrapNone/>
              <wp:docPr id="4" name="Straight Arrow Connector 4"/>
              <wp:cNvGraphicFramePr/>
              <a:graphic xmlns:a="http://schemas.openxmlformats.org/drawingml/2006/main">
                <a:graphicData uri="http://schemas.microsoft.com/office/word/2010/wordprocessingShape">
                  <wps:wsp>
                    <wps:cNvCnPr/>
                    <wps:spPr>
                      <a:xfrm>
                        <a:off x="2214180" y="3780000"/>
                        <a:ext cx="6263640" cy="0"/>
                      </a:xfrm>
                      <a:prstGeom prst="straightConnector1">
                        <a:avLst/>
                      </a:prstGeom>
                      <a:noFill/>
                      <a:ln w="9525" cap="flat" cmpd="sng">
                        <a:solidFill>
                          <a:schemeClr val="accent2"/>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w:drawing>
            <wp:anchor distT="4294967295" distB="4294967295" distL="114300" distR="114300" simplePos="0" relativeHeight="0" behindDoc="0" locked="0" layoutInCell="1" hidden="0" allowOverlap="1">
              <wp:simplePos x="0" y="0"/>
              <wp:positionH relativeFrom="column">
                <wp:posOffset>1</wp:posOffset>
              </wp:positionH>
              <wp:positionV relativeFrom="paragraph">
                <wp:posOffset>10076196</wp:posOffset>
              </wp:positionV>
              <wp:extent cx="6282690" cy="31750"/>
              <wp:effectExtent l="0" t="0" r="0" b="0"/>
              <wp:wrapNone/>
              <wp:docPr id="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282690" cy="317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2D579" w14:textId="77777777" w:rsidR="00CF2190" w:rsidRDefault="00CF2190">
      <w:pPr>
        <w:spacing w:after="0" w:line="240" w:lineRule="auto"/>
      </w:pPr>
      <w:r>
        <w:separator/>
      </w:r>
    </w:p>
  </w:footnote>
  <w:footnote w:type="continuationSeparator" w:id="0">
    <w:p w14:paraId="790A4B11" w14:textId="77777777" w:rsidR="00CF2190" w:rsidRDefault="00CF2190">
      <w:pPr>
        <w:spacing w:after="0" w:line="240" w:lineRule="auto"/>
      </w:pPr>
      <w:r>
        <w:continuationSeparator/>
      </w:r>
    </w:p>
  </w:footnote>
  <w:footnote w:type="continuationNotice" w:id="1">
    <w:p w14:paraId="540050F3" w14:textId="77777777" w:rsidR="00CF2190" w:rsidRDefault="00CF2190">
      <w:pPr>
        <w:spacing w:after="0" w:line="240" w:lineRule="auto"/>
      </w:pPr>
    </w:p>
  </w:footnote>
  <w:footnote w:id="2">
    <w:p w14:paraId="24AA6899" w14:textId="1417058C" w:rsidR="009C0289" w:rsidRDefault="009C0289" w:rsidP="009C0289">
      <w:pPr>
        <w:pStyle w:val="FootnoteText"/>
      </w:pPr>
      <w:r>
        <w:rPr>
          <w:rStyle w:val="FootnoteReference"/>
        </w:rPr>
        <w:footnoteRef/>
      </w:r>
      <w:r>
        <w:t xml:space="preserve"> </w:t>
      </w:r>
      <w:r w:rsidRPr="006223D3">
        <w:rPr>
          <w:rFonts w:ascii="Arial" w:hAnsi="Arial" w:cs="Arial"/>
          <w:sz w:val="18"/>
        </w:rPr>
        <w:t>Provided that they do not have any known allergies to any of the components of the vaccines</w:t>
      </w:r>
      <w:r>
        <w:rPr>
          <w:rFonts w:ascii="Arial" w:hAnsi="Arial" w:cs="Arial"/>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3A9A4" w14:textId="77777777" w:rsidR="00506285" w:rsidRDefault="000E4057">
    <w:pPr>
      <w:pBdr>
        <w:top w:val="nil"/>
        <w:left w:val="nil"/>
        <w:bottom w:val="nil"/>
        <w:right w:val="nil"/>
        <w:between w:val="nil"/>
      </w:pBdr>
      <w:tabs>
        <w:tab w:val="center" w:pos="4513"/>
        <w:tab w:val="right" w:pos="9026"/>
      </w:tabs>
      <w:spacing w:after="0" w:line="240" w:lineRule="auto"/>
      <w:rPr>
        <w:color w:val="000000"/>
      </w:rPr>
    </w:pPr>
    <w:r>
      <w:rPr>
        <w:noProof/>
        <w:color w:val="E24301"/>
        <w:sz w:val="18"/>
        <w:szCs w:val="18"/>
      </w:rPr>
      <mc:AlternateContent>
        <mc:Choice Requires="wpg">
          <w:drawing>
            <wp:anchor distT="4294967295" distB="4294967295" distL="114300" distR="114300" simplePos="0" relativeHeight="251658240" behindDoc="0" locked="0" layoutInCell="1" hidden="0" allowOverlap="1" wp14:anchorId="139AAE4C" wp14:editId="301D4CC9">
              <wp:simplePos x="0" y="0"/>
              <wp:positionH relativeFrom="page">
                <wp:posOffset>638811</wp:posOffset>
              </wp:positionH>
              <wp:positionV relativeFrom="page">
                <wp:posOffset>635000</wp:posOffset>
              </wp:positionV>
              <wp:extent cx="6283325" cy="31750"/>
              <wp:effectExtent l="0" t="0" r="0" b="0"/>
              <wp:wrapNone/>
              <wp:docPr id="1" name="Straight Arrow Connector 1"/>
              <wp:cNvGraphicFramePr/>
              <a:graphic xmlns:a="http://schemas.openxmlformats.org/drawingml/2006/main">
                <a:graphicData uri="http://schemas.microsoft.com/office/word/2010/wordprocessingShape">
                  <wps:wsp>
                    <wps:cNvCnPr/>
                    <wps:spPr>
                      <a:xfrm>
                        <a:off x="2213863" y="3780000"/>
                        <a:ext cx="6264275" cy="0"/>
                      </a:xfrm>
                      <a:prstGeom prst="straightConnector1">
                        <a:avLst/>
                      </a:prstGeom>
                      <a:noFill/>
                      <a:ln w="9525" cap="flat" cmpd="sng">
                        <a:solidFill>
                          <a:schemeClr val="accent2"/>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w:drawing>
            <wp:anchor distT="4294967295" distB="4294967295" distL="114300" distR="114300" simplePos="0" relativeHeight="0" behindDoc="0" locked="0" layoutInCell="1" hidden="0" allowOverlap="1">
              <wp:simplePos x="0" y="0"/>
              <wp:positionH relativeFrom="page">
                <wp:posOffset>638811</wp:posOffset>
              </wp:positionH>
              <wp:positionV relativeFrom="page">
                <wp:posOffset>635000</wp:posOffset>
              </wp:positionV>
              <wp:extent cx="6283325" cy="31750"/>
              <wp:effectExtent l="0" t="0" r="0" b="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283325" cy="3175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D7623" w14:textId="77777777" w:rsidR="001F4FB0" w:rsidRDefault="001F4FB0" w:rsidP="004F3EFF">
    <w:pPr>
      <w:tabs>
        <w:tab w:val="left" w:pos="4678"/>
      </w:tabs>
      <w:rPr>
        <w:rFonts w:ascii="Arial" w:eastAsia="Arial" w:hAnsi="Arial" w:cs="Arial"/>
        <w:b/>
        <w:sz w:val="21"/>
        <w:szCs w:val="21"/>
      </w:rPr>
    </w:pPr>
  </w:p>
  <w:p w14:paraId="527ACA20" w14:textId="313EAB28" w:rsidR="004F3EFF" w:rsidRPr="004F3EFF" w:rsidRDefault="00B052B2" w:rsidP="001F4FB0">
    <w:pPr>
      <w:tabs>
        <w:tab w:val="left" w:pos="4678"/>
      </w:tabs>
      <w:jc w:val="right"/>
      <w:rPr>
        <w:rFonts w:ascii="Arial" w:eastAsia="Arial" w:hAnsi="Arial" w:cs="Arial"/>
        <w:b/>
        <w:sz w:val="21"/>
        <w:szCs w:val="21"/>
      </w:rPr>
    </w:pPr>
    <w:r>
      <w:rPr>
        <w:rFonts w:ascii="Arial" w:eastAsia="Arial" w:hAnsi="Arial" w:cs="Arial"/>
        <w:b/>
        <w:sz w:val="21"/>
        <w:szCs w:val="21"/>
      </w:rPr>
      <w:t>March</w:t>
    </w:r>
    <w:r w:rsidR="00641A9C">
      <w:rPr>
        <w:rFonts w:ascii="Arial" w:eastAsia="Arial" w:hAnsi="Arial" w:cs="Arial"/>
        <w:b/>
        <w:sz w:val="21"/>
        <w:szCs w:val="21"/>
      </w:rPr>
      <w:t xml:space="preserve"> 2022</w:t>
    </w:r>
  </w:p>
  <w:p w14:paraId="6EC97A05" w14:textId="77777777" w:rsidR="00506285" w:rsidRDefault="000E4057">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9264" behindDoc="0" locked="0" layoutInCell="1" hidden="0" allowOverlap="1" wp14:anchorId="2EE9AC4C" wp14:editId="2797AFAF">
          <wp:simplePos x="0" y="0"/>
          <wp:positionH relativeFrom="page">
            <wp:posOffset>152400</wp:posOffset>
          </wp:positionH>
          <wp:positionV relativeFrom="page">
            <wp:posOffset>139700</wp:posOffset>
          </wp:positionV>
          <wp:extent cx="3384000" cy="1437120"/>
          <wp:effectExtent l="0" t="0" r="6985" b="0"/>
          <wp:wrapSquare wrapText="bothSides"/>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84000" cy="14371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4F2A"/>
    <w:multiLevelType w:val="multilevel"/>
    <w:tmpl w:val="98F2E9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5D56D99"/>
    <w:multiLevelType w:val="hybridMultilevel"/>
    <w:tmpl w:val="8A9E643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5211E"/>
    <w:multiLevelType w:val="hybridMultilevel"/>
    <w:tmpl w:val="4CBE8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6C306B"/>
    <w:multiLevelType w:val="hybridMultilevel"/>
    <w:tmpl w:val="85B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34CE1"/>
    <w:multiLevelType w:val="hybridMultilevel"/>
    <w:tmpl w:val="2208FAC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1A8C27DF"/>
    <w:multiLevelType w:val="hybridMultilevel"/>
    <w:tmpl w:val="C186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12E3F"/>
    <w:multiLevelType w:val="hybridMultilevel"/>
    <w:tmpl w:val="C36EC7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D0521D"/>
    <w:multiLevelType w:val="hybridMultilevel"/>
    <w:tmpl w:val="EA1CD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D0ADC"/>
    <w:multiLevelType w:val="hybridMultilevel"/>
    <w:tmpl w:val="980A1EE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2AEA1A81"/>
    <w:multiLevelType w:val="hybridMultilevel"/>
    <w:tmpl w:val="D9E49EC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516AD0FC">
      <w:numFmt w:val="bullet"/>
      <w:lvlText w:val="-"/>
      <w:lvlJc w:val="left"/>
      <w:pPr>
        <w:ind w:left="2340" w:hanging="360"/>
      </w:pPr>
      <w:rPr>
        <w:rFonts w:ascii="Arial" w:eastAsia="Adelle Sans"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9F2C03"/>
    <w:multiLevelType w:val="hybridMultilevel"/>
    <w:tmpl w:val="6F64E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4468F"/>
    <w:multiLevelType w:val="multilevel"/>
    <w:tmpl w:val="4F04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FE2273"/>
    <w:multiLevelType w:val="hybridMultilevel"/>
    <w:tmpl w:val="8ADC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E95651"/>
    <w:multiLevelType w:val="multilevel"/>
    <w:tmpl w:val="55180C0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527B7A1B"/>
    <w:multiLevelType w:val="multilevel"/>
    <w:tmpl w:val="808C0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5974E71"/>
    <w:multiLevelType w:val="hybridMultilevel"/>
    <w:tmpl w:val="BB589B7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516AD0FC">
      <w:numFmt w:val="bullet"/>
      <w:lvlText w:val="-"/>
      <w:lvlJc w:val="left"/>
      <w:pPr>
        <w:ind w:left="2340" w:hanging="360"/>
      </w:pPr>
      <w:rPr>
        <w:rFonts w:ascii="Arial" w:eastAsia="Adelle Sans"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7134E9"/>
    <w:multiLevelType w:val="hybridMultilevel"/>
    <w:tmpl w:val="09520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327EC8"/>
    <w:multiLevelType w:val="hybridMultilevel"/>
    <w:tmpl w:val="4C20C21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244414"/>
    <w:multiLevelType w:val="hybridMultilevel"/>
    <w:tmpl w:val="FAAA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1F22DA"/>
    <w:multiLevelType w:val="hybridMultilevel"/>
    <w:tmpl w:val="EFC6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5678BF"/>
    <w:multiLevelType w:val="hybridMultilevel"/>
    <w:tmpl w:val="C7361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AA7E57"/>
    <w:multiLevelType w:val="hybridMultilevel"/>
    <w:tmpl w:val="646A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817EF5"/>
    <w:multiLevelType w:val="hybridMultilevel"/>
    <w:tmpl w:val="8670E67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3F7C78"/>
    <w:multiLevelType w:val="multilevel"/>
    <w:tmpl w:val="AB067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8887BCB"/>
    <w:multiLevelType w:val="hybridMultilevel"/>
    <w:tmpl w:val="019C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BD37D4"/>
    <w:multiLevelType w:val="hybridMultilevel"/>
    <w:tmpl w:val="AE9E642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CC6603"/>
    <w:multiLevelType w:val="hybridMultilevel"/>
    <w:tmpl w:val="A1DC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C3A55"/>
    <w:multiLevelType w:val="multilevel"/>
    <w:tmpl w:val="4106F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ED92C4A"/>
    <w:multiLevelType w:val="hybridMultilevel"/>
    <w:tmpl w:val="B7F4A7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DD434C"/>
    <w:multiLevelType w:val="hybridMultilevel"/>
    <w:tmpl w:val="35AE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3"/>
  </w:num>
  <w:num w:numId="4">
    <w:abstractNumId w:val="27"/>
  </w:num>
  <w:num w:numId="5">
    <w:abstractNumId w:val="6"/>
  </w:num>
  <w:num w:numId="6">
    <w:abstractNumId w:val="19"/>
  </w:num>
  <w:num w:numId="7">
    <w:abstractNumId w:val="0"/>
  </w:num>
  <w:num w:numId="8">
    <w:abstractNumId w:val="12"/>
  </w:num>
  <w:num w:numId="9">
    <w:abstractNumId w:val="29"/>
  </w:num>
  <w:num w:numId="10">
    <w:abstractNumId w:val="10"/>
  </w:num>
  <w:num w:numId="11">
    <w:abstractNumId w:val="24"/>
  </w:num>
  <w:num w:numId="12">
    <w:abstractNumId w:val="18"/>
  </w:num>
  <w:num w:numId="13">
    <w:abstractNumId w:val="20"/>
  </w:num>
  <w:num w:numId="14">
    <w:abstractNumId w:val="7"/>
  </w:num>
  <w:num w:numId="15">
    <w:abstractNumId w:val="21"/>
  </w:num>
  <w:num w:numId="16">
    <w:abstractNumId w:val="2"/>
  </w:num>
  <w:num w:numId="17">
    <w:abstractNumId w:val="26"/>
  </w:num>
  <w:num w:numId="18">
    <w:abstractNumId w:val="28"/>
  </w:num>
  <w:num w:numId="19">
    <w:abstractNumId w:val="17"/>
  </w:num>
  <w:num w:numId="20">
    <w:abstractNumId w:val="1"/>
  </w:num>
  <w:num w:numId="21">
    <w:abstractNumId w:val="22"/>
  </w:num>
  <w:num w:numId="22">
    <w:abstractNumId w:val="15"/>
  </w:num>
  <w:num w:numId="23">
    <w:abstractNumId w:val="25"/>
  </w:num>
  <w:num w:numId="24">
    <w:abstractNumId w:val="11"/>
  </w:num>
  <w:num w:numId="25">
    <w:abstractNumId w:val="9"/>
  </w:num>
  <w:num w:numId="26">
    <w:abstractNumId w:val="5"/>
  </w:num>
  <w:num w:numId="27">
    <w:abstractNumId w:val="8"/>
  </w:num>
  <w:num w:numId="28">
    <w:abstractNumId w:val="4"/>
  </w:num>
  <w:num w:numId="29">
    <w:abstractNumId w:val="1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4096" w:nlCheck="1" w:checkStyle="0"/>
  <w:activeWritingStyle w:appName="MSWord" w:lang="en-GB" w:vendorID="64" w:dllVersion="4096" w:nlCheck="1" w:checkStyle="0"/>
  <w:activeWritingStyle w:appName="MSWord" w:lang="es-ES" w:vendorID="64" w:dllVersion="4096" w:nlCheck="1" w:checkStyle="0"/>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285"/>
    <w:rsid w:val="00006428"/>
    <w:rsid w:val="00011277"/>
    <w:rsid w:val="00025DAA"/>
    <w:rsid w:val="00026CD4"/>
    <w:rsid w:val="000307AA"/>
    <w:rsid w:val="00033665"/>
    <w:rsid w:val="00033D20"/>
    <w:rsid w:val="00042201"/>
    <w:rsid w:val="00050355"/>
    <w:rsid w:val="0005127A"/>
    <w:rsid w:val="0006687C"/>
    <w:rsid w:val="00073ED6"/>
    <w:rsid w:val="00077F7E"/>
    <w:rsid w:val="000845C2"/>
    <w:rsid w:val="000964D4"/>
    <w:rsid w:val="00097F95"/>
    <w:rsid w:val="000A18DF"/>
    <w:rsid w:val="000A5A3B"/>
    <w:rsid w:val="000B27D8"/>
    <w:rsid w:val="000B5F55"/>
    <w:rsid w:val="000B64DC"/>
    <w:rsid w:val="000B749A"/>
    <w:rsid w:val="000C0354"/>
    <w:rsid w:val="000D2216"/>
    <w:rsid w:val="000D2391"/>
    <w:rsid w:val="000D276B"/>
    <w:rsid w:val="000D4925"/>
    <w:rsid w:val="000D6CCC"/>
    <w:rsid w:val="000D7A77"/>
    <w:rsid w:val="000E4057"/>
    <w:rsid w:val="000E62BF"/>
    <w:rsid w:val="000E7A4B"/>
    <w:rsid w:val="000F7D2A"/>
    <w:rsid w:val="000F7DBB"/>
    <w:rsid w:val="001000F7"/>
    <w:rsid w:val="0010534D"/>
    <w:rsid w:val="0010613B"/>
    <w:rsid w:val="00106517"/>
    <w:rsid w:val="001130EE"/>
    <w:rsid w:val="00113A4E"/>
    <w:rsid w:val="00114A79"/>
    <w:rsid w:val="00115C11"/>
    <w:rsid w:val="00116B3A"/>
    <w:rsid w:val="00121E90"/>
    <w:rsid w:val="00122038"/>
    <w:rsid w:val="00122B45"/>
    <w:rsid w:val="00123E89"/>
    <w:rsid w:val="00125093"/>
    <w:rsid w:val="00132EA1"/>
    <w:rsid w:val="00133DC0"/>
    <w:rsid w:val="00133EF0"/>
    <w:rsid w:val="001463E4"/>
    <w:rsid w:val="00146689"/>
    <w:rsid w:val="00155EF1"/>
    <w:rsid w:val="001601A3"/>
    <w:rsid w:val="00160A8B"/>
    <w:rsid w:val="00167124"/>
    <w:rsid w:val="00167582"/>
    <w:rsid w:val="00172588"/>
    <w:rsid w:val="0017300B"/>
    <w:rsid w:val="00174033"/>
    <w:rsid w:val="001853B3"/>
    <w:rsid w:val="001905C4"/>
    <w:rsid w:val="00192B43"/>
    <w:rsid w:val="001966D8"/>
    <w:rsid w:val="001A0044"/>
    <w:rsid w:val="001A3D9D"/>
    <w:rsid w:val="001A5243"/>
    <w:rsid w:val="001A555E"/>
    <w:rsid w:val="001A732E"/>
    <w:rsid w:val="001B01B6"/>
    <w:rsid w:val="001B3011"/>
    <w:rsid w:val="001B3587"/>
    <w:rsid w:val="001B3738"/>
    <w:rsid w:val="001B3D14"/>
    <w:rsid w:val="001E2716"/>
    <w:rsid w:val="001E2DD3"/>
    <w:rsid w:val="001E4736"/>
    <w:rsid w:val="001E4977"/>
    <w:rsid w:val="001E7A7F"/>
    <w:rsid w:val="001F02AC"/>
    <w:rsid w:val="001F0F36"/>
    <w:rsid w:val="001F4FB0"/>
    <w:rsid w:val="001F6486"/>
    <w:rsid w:val="00217E04"/>
    <w:rsid w:val="00223484"/>
    <w:rsid w:val="002408FF"/>
    <w:rsid w:val="002626A2"/>
    <w:rsid w:val="002653E9"/>
    <w:rsid w:val="00273A77"/>
    <w:rsid w:val="0028173B"/>
    <w:rsid w:val="00281F58"/>
    <w:rsid w:val="00290139"/>
    <w:rsid w:val="002957B5"/>
    <w:rsid w:val="00296F40"/>
    <w:rsid w:val="002A10CA"/>
    <w:rsid w:val="002A1128"/>
    <w:rsid w:val="002B621E"/>
    <w:rsid w:val="002C5378"/>
    <w:rsid w:val="002C57FA"/>
    <w:rsid w:val="002C6088"/>
    <w:rsid w:val="002D733C"/>
    <w:rsid w:val="002E5D43"/>
    <w:rsid w:val="002E79CF"/>
    <w:rsid w:val="002F20D7"/>
    <w:rsid w:val="002F337E"/>
    <w:rsid w:val="002F33B5"/>
    <w:rsid w:val="002F3880"/>
    <w:rsid w:val="002F68AC"/>
    <w:rsid w:val="00306CBB"/>
    <w:rsid w:val="00310659"/>
    <w:rsid w:val="003121A4"/>
    <w:rsid w:val="00314043"/>
    <w:rsid w:val="0031489F"/>
    <w:rsid w:val="003163EC"/>
    <w:rsid w:val="00316A5B"/>
    <w:rsid w:val="003216E5"/>
    <w:rsid w:val="00331304"/>
    <w:rsid w:val="00335E2D"/>
    <w:rsid w:val="003374E3"/>
    <w:rsid w:val="00342076"/>
    <w:rsid w:val="0034440E"/>
    <w:rsid w:val="003447D1"/>
    <w:rsid w:val="003448E7"/>
    <w:rsid w:val="003564AE"/>
    <w:rsid w:val="00361B3E"/>
    <w:rsid w:val="003627D5"/>
    <w:rsid w:val="0036433C"/>
    <w:rsid w:val="003646EB"/>
    <w:rsid w:val="0037268D"/>
    <w:rsid w:val="003855F3"/>
    <w:rsid w:val="003909E8"/>
    <w:rsid w:val="003976D8"/>
    <w:rsid w:val="00397C3D"/>
    <w:rsid w:val="003B2CC8"/>
    <w:rsid w:val="003B570E"/>
    <w:rsid w:val="003C3C66"/>
    <w:rsid w:val="003C4E99"/>
    <w:rsid w:val="003C77AE"/>
    <w:rsid w:val="003D3040"/>
    <w:rsid w:val="003D39EE"/>
    <w:rsid w:val="003E281D"/>
    <w:rsid w:val="003E3DF4"/>
    <w:rsid w:val="00400B47"/>
    <w:rsid w:val="004158DE"/>
    <w:rsid w:val="00427B42"/>
    <w:rsid w:val="00430A9F"/>
    <w:rsid w:val="00446780"/>
    <w:rsid w:val="00457297"/>
    <w:rsid w:val="004752EA"/>
    <w:rsid w:val="004769E5"/>
    <w:rsid w:val="004816BF"/>
    <w:rsid w:val="004821E3"/>
    <w:rsid w:val="00490B6F"/>
    <w:rsid w:val="00495FED"/>
    <w:rsid w:val="004A208C"/>
    <w:rsid w:val="004B2FAC"/>
    <w:rsid w:val="004C29A0"/>
    <w:rsid w:val="004C5D9B"/>
    <w:rsid w:val="004D6B90"/>
    <w:rsid w:val="004E3003"/>
    <w:rsid w:val="004E7BF7"/>
    <w:rsid w:val="004F1889"/>
    <w:rsid w:val="004F3EFF"/>
    <w:rsid w:val="004F7E74"/>
    <w:rsid w:val="0050190E"/>
    <w:rsid w:val="00506285"/>
    <w:rsid w:val="00520542"/>
    <w:rsid w:val="005243E9"/>
    <w:rsid w:val="00533A22"/>
    <w:rsid w:val="00540B16"/>
    <w:rsid w:val="00544806"/>
    <w:rsid w:val="00560AFE"/>
    <w:rsid w:val="00562855"/>
    <w:rsid w:val="00572242"/>
    <w:rsid w:val="00581C5D"/>
    <w:rsid w:val="00590918"/>
    <w:rsid w:val="005939E1"/>
    <w:rsid w:val="005A0147"/>
    <w:rsid w:val="005A12A5"/>
    <w:rsid w:val="005D7EC8"/>
    <w:rsid w:val="005E7552"/>
    <w:rsid w:val="005F2325"/>
    <w:rsid w:val="005F5FD8"/>
    <w:rsid w:val="005F71E2"/>
    <w:rsid w:val="005F7A19"/>
    <w:rsid w:val="0060287F"/>
    <w:rsid w:val="00603449"/>
    <w:rsid w:val="00606336"/>
    <w:rsid w:val="006223D3"/>
    <w:rsid w:val="00630C6C"/>
    <w:rsid w:val="0063704E"/>
    <w:rsid w:val="0064058C"/>
    <w:rsid w:val="00641A9C"/>
    <w:rsid w:val="00643E86"/>
    <w:rsid w:val="00644D16"/>
    <w:rsid w:val="0064574B"/>
    <w:rsid w:val="00646BEF"/>
    <w:rsid w:val="00651DCE"/>
    <w:rsid w:val="006548D3"/>
    <w:rsid w:val="00655BB6"/>
    <w:rsid w:val="00656E95"/>
    <w:rsid w:val="00660972"/>
    <w:rsid w:val="0066389A"/>
    <w:rsid w:val="00672715"/>
    <w:rsid w:val="00676F9C"/>
    <w:rsid w:val="00680A29"/>
    <w:rsid w:val="006A58F8"/>
    <w:rsid w:val="006C7133"/>
    <w:rsid w:val="006D1C7A"/>
    <w:rsid w:val="006E20B8"/>
    <w:rsid w:val="006E36FA"/>
    <w:rsid w:val="006E5362"/>
    <w:rsid w:val="006F061E"/>
    <w:rsid w:val="006F2036"/>
    <w:rsid w:val="0070258F"/>
    <w:rsid w:val="0070564A"/>
    <w:rsid w:val="007101F8"/>
    <w:rsid w:val="00712BF2"/>
    <w:rsid w:val="00716182"/>
    <w:rsid w:val="00717C2E"/>
    <w:rsid w:val="00725AA9"/>
    <w:rsid w:val="007321D7"/>
    <w:rsid w:val="007337CC"/>
    <w:rsid w:val="00736C2A"/>
    <w:rsid w:val="007603AF"/>
    <w:rsid w:val="00760F35"/>
    <w:rsid w:val="00770BD5"/>
    <w:rsid w:val="007917F2"/>
    <w:rsid w:val="007929F2"/>
    <w:rsid w:val="0079759F"/>
    <w:rsid w:val="007A392F"/>
    <w:rsid w:val="007A3C19"/>
    <w:rsid w:val="007A4D09"/>
    <w:rsid w:val="007B1073"/>
    <w:rsid w:val="007B3AA2"/>
    <w:rsid w:val="007D01F4"/>
    <w:rsid w:val="007D4F7F"/>
    <w:rsid w:val="007F689D"/>
    <w:rsid w:val="00823AAB"/>
    <w:rsid w:val="0082776B"/>
    <w:rsid w:val="008334AC"/>
    <w:rsid w:val="00836DFF"/>
    <w:rsid w:val="008406AA"/>
    <w:rsid w:val="00842F1F"/>
    <w:rsid w:val="008459BB"/>
    <w:rsid w:val="00870A59"/>
    <w:rsid w:val="0087363B"/>
    <w:rsid w:val="0087548A"/>
    <w:rsid w:val="00881449"/>
    <w:rsid w:val="00884809"/>
    <w:rsid w:val="0088642D"/>
    <w:rsid w:val="00891759"/>
    <w:rsid w:val="00897852"/>
    <w:rsid w:val="008A0EE4"/>
    <w:rsid w:val="008B6EC5"/>
    <w:rsid w:val="008C0645"/>
    <w:rsid w:val="008C2C00"/>
    <w:rsid w:val="008C3344"/>
    <w:rsid w:val="008D108B"/>
    <w:rsid w:val="008D1376"/>
    <w:rsid w:val="008E4EDA"/>
    <w:rsid w:val="008F16D3"/>
    <w:rsid w:val="008F4969"/>
    <w:rsid w:val="00900183"/>
    <w:rsid w:val="00901B5B"/>
    <w:rsid w:val="00903978"/>
    <w:rsid w:val="00905D73"/>
    <w:rsid w:val="0090740F"/>
    <w:rsid w:val="00912650"/>
    <w:rsid w:val="009346D4"/>
    <w:rsid w:val="00935512"/>
    <w:rsid w:val="00941886"/>
    <w:rsid w:val="00946623"/>
    <w:rsid w:val="0095506F"/>
    <w:rsid w:val="00957371"/>
    <w:rsid w:val="00974FE3"/>
    <w:rsid w:val="00987D13"/>
    <w:rsid w:val="00992AFE"/>
    <w:rsid w:val="00997C0E"/>
    <w:rsid w:val="00997D1A"/>
    <w:rsid w:val="009A63DA"/>
    <w:rsid w:val="009B0306"/>
    <w:rsid w:val="009B5A63"/>
    <w:rsid w:val="009C0289"/>
    <w:rsid w:val="009C295A"/>
    <w:rsid w:val="009C598E"/>
    <w:rsid w:val="009C68BF"/>
    <w:rsid w:val="009D2957"/>
    <w:rsid w:val="009E060C"/>
    <w:rsid w:val="009E2A8C"/>
    <w:rsid w:val="009F0EFD"/>
    <w:rsid w:val="009F356E"/>
    <w:rsid w:val="009F75F0"/>
    <w:rsid w:val="00A14C17"/>
    <w:rsid w:val="00A15CFD"/>
    <w:rsid w:val="00A17D01"/>
    <w:rsid w:val="00A17F8D"/>
    <w:rsid w:val="00A209A4"/>
    <w:rsid w:val="00A20AE0"/>
    <w:rsid w:val="00A2414B"/>
    <w:rsid w:val="00A33A4A"/>
    <w:rsid w:val="00A33D5E"/>
    <w:rsid w:val="00A35FFA"/>
    <w:rsid w:val="00A401D1"/>
    <w:rsid w:val="00A528C9"/>
    <w:rsid w:val="00A56E72"/>
    <w:rsid w:val="00A577C8"/>
    <w:rsid w:val="00A6702B"/>
    <w:rsid w:val="00A72E2B"/>
    <w:rsid w:val="00A91C07"/>
    <w:rsid w:val="00A92522"/>
    <w:rsid w:val="00A9601E"/>
    <w:rsid w:val="00AB7586"/>
    <w:rsid w:val="00AC26EF"/>
    <w:rsid w:val="00AC7BA9"/>
    <w:rsid w:val="00AD0D4C"/>
    <w:rsid w:val="00AD2EB0"/>
    <w:rsid w:val="00AE05C4"/>
    <w:rsid w:val="00AE7B3A"/>
    <w:rsid w:val="00B01510"/>
    <w:rsid w:val="00B052B2"/>
    <w:rsid w:val="00B12A74"/>
    <w:rsid w:val="00B153DC"/>
    <w:rsid w:val="00B163C2"/>
    <w:rsid w:val="00B25E82"/>
    <w:rsid w:val="00B277A9"/>
    <w:rsid w:val="00B32B4E"/>
    <w:rsid w:val="00B3337D"/>
    <w:rsid w:val="00B34D54"/>
    <w:rsid w:val="00B40B51"/>
    <w:rsid w:val="00B4243C"/>
    <w:rsid w:val="00B47E2B"/>
    <w:rsid w:val="00B56F75"/>
    <w:rsid w:val="00B6003C"/>
    <w:rsid w:val="00B6349F"/>
    <w:rsid w:val="00B72B54"/>
    <w:rsid w:val="00B73C06"/>
    <w:rsid w:val="00B77BC0"/>
    <w:rsid w:val="00B84AA7"/>
    <w:rsid w:val="00B93241"/>
    <w:rsid w:val="00B97C19"/>
    <w:rsid w:val="00BA4F3E"/>
    <w:rsid w:val="00BA61F9"/>
    <w:rsid w:val="00BA715A"/>
    <w:rsid w:val="00BB0411"/>
    <w:rsid w:val="00BB06D8"/>
    <w:rsid w:val="00BB2CE4"/>
    <w:rsid w:val="00BB420B"/>
    <w:rsid w:val="00BC1BE3"/>
    <w:rsid w:val="00BC4B55"/>
    <w:rsid w:val="00BC58D9"/>
    <w:rsid w:val="00BE4F43"/>
    <w:rsid w:val="00BF69FF"/>
    <w:rsid w:val="00BF7E21"/>
    <w:rsid w:val="00C032ED"/>
    <w:rsid w:val="00C06698"/>
    <w:rsid w:val="00C1650C"/>
    <w:rsid w:val="00C258DD"/>
    <w:rsid w:val="00C302F2"/>
    <w:rsid w:val="00C37C99"/>
    <w:rsid w:val="00C40C40"/>
    <w:rsid w:val="00C436B7"/>
    <w:rsid w:val="00C56E04"/>
    <w:rsid w:val="00C800AD"/>
    <w:rsid w:val="00C80990"/>
    <w:rsid w:val="00CA0E8D"/>
    <w:rsid w:val="00CA600C"/>
    <w:rsid w:val="00CA7A87"/>
    <w:rsid w:val="00CB0029"/>
    <w:rsid w:val="00CB7AA7"/>
    <w:rsid w:val="00CD33BA"/>
    <w:rsid w:val="00CE20F5"/>
    <w:rsid w:val="00CE4803"/>
    <w:rsid w:val="00CF2190"/>
    <w:rsid w:val="00CF6DE6"/>
    <w:rsid w:val="00D21AF1"/>
    <w:rsid w:val="00D270B8"/>
    <w:rsid w:val="00D27D5C"/>
    <w:rsid w:val="00D434A2"/>
    <w:rsid w:val="00D46009"/>
    <w:rsid w:val="00D5312A"/>
    <w:rsid w:val="00D715D6"/>
    <w:rsid w:val="00D84941"/>
    <w:rsid w:val="00DA07D4"/>
    <w:rsid w:val="00DA2F89"/>
    <w:rsid w:val="00DC0D0A"/>
    <w:rsid w:val="00DC1EB8"/>
    <w:rsid w:val="00DD4D23"/>
    <w:rsid w:val="00DD75FC"/>
    <w:rsid w:val="00DE1AE8"/>
    <w:rsid w:val="00DE25A0"/>
    <w:rsid w:val="00DE2650"/>
    <w:rsid w:val="00DF0FF1"/>
    <w:rsid w:val="00DF6F61"/>
    <w:rsid w:val="00E118EF"/>
    <w:rsid w:val="00E125F3"/>
    <w:rsid w:val="00E136AB"/>
    <w:rsid w:val="00E17472"/>
    <w:rsid w:val="00E4033E"/>
    <w:rsid w:val="00E40B5F"/>
    <w:rsid w:val="00E458B6"/>
    <w:rsid w:val="00E46441"/>
    <w:rsid w:val="00E551C6"/>
    <w:rsid w:val="00E55F3B"/>
    <w:rsid w:val="00E611F6"/>
    <w:rsid w:val="00E6238D"/>
    <w:rsid w:val="00E6428C"/>
    <w:rsid w:val="00E64492"/>
    <w:rsid w:val="00E66A07"/>
    <w:rsid w:val="00E67AF3"/>
    <w:rsid w:val="00E75870"/>
    <w:rsid w:val="00E75AE9"/>
    <w:rsid w:val="00E80C91"/>
    <w:rsid w:val="00E80F4E"/>
    <w:rsid w:val="00E82753"/>
    <w:rsid w:val="00E83C6B"/>
    <w:rsid w:val="00E90291"/>
    <w:rsid w:val="00EA386A"/>
    <w:rsid w:val="00EC4177"/>
    <w:rsid w:val="00EC5DB3"/>
    <w:rsid w:val="00EC7BEC"/>
    <w:rsid w:val="00ED1FA2"/>
    <w:rsid w:val="00ED6D5E"/>
    <w:rsid w:val="00EF371A"/>
    <w:rsid w:val="00EF37DC"/>
    <w:rsid w:val="00EF5BD7"/>
    <w:rsid w:val="00EF6FFE"/>
    <w:rsid w:val="00F018C2"/>
    <w:rsid w:val="00F13FB5"/>
    <w:rsid w:val="00F168B6"/>
    <w:rsid w:val="00F2030E"/>
    <w:rsid w:val="00F20FD5"/>
    <w:rsid w:val="00F226B0"/>
    <w:rsid w:val="00F27C15"/>
    <w:rsid w:val="00F31DEC"/>
    <w:rsid w:val="00F3419D"/>
    <w:rsid w:val="00F3522A"/>
    <w:rsid w:val="00F40489"/>
    <w:rsid w:val="00F424B2"/>
    <w:rsid w:val="00F42905"/>
    <w:rsid w:val="00F46C68"/>
    <w:rsid w:val="00F47651"/>
    <w:rsid w:val="00F51713"/>
    <w:rsid w:val="00F52D97"/>
    <w:rsid w:val="00F5509D"/>
    <w:rsid w:val="00F55767"/>
    <w:rsid w:val="00F82909"/>
    <w:rsid w:val="00F9743A"/>
    <w:rsid w:val="00F97A2F"/>
    <w:rsid w:val="00FA2CA0"/>
    <w:rsid w:val="00FA599E"/>
    <w:rsid w:val="00FA5DC8"/>
    <w:rsid w:val="00FA6230"/>
    <w:rsid w:val="00FA6961"/>
    <w:rsid w:val="00FA7C01"/>
    <w:rsid w:val="00FB059A"/>
    <w:rsid w:val="00FC55DE"/>
    <w:rsid w:val="00FE3E94"/>
    <w:rsid w:val="00FE5141"/>
    <w:rsid w:val="00FF799E"/>
    <w:rsid w:val="07A36DB6"/>
    <w:rsid w:val="13E33C34"/>
    <w:rsid w:val="221737E8"/>
    <w:rsid w:val="4EEDE1C5"/>
    <w:rsid w:val="576BEED2"/>
    <w:rsid w:val="67D47B24"/>
    <w:rsid w:val="6B866284"/>
    <w:rsid w:val="6BF524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C5258"/>
  <w15:docId w15:val="{D2482A62-2BBE-485A-8B2B-7AAD5285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delle Sans" w:eastAsia="Adelle Sans" w:hAnsi="Adelle Sans" w:cs="Adelle Sans"/>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after="0" w:line="480" w:lineRule="auto"/>
      <w:outlineLvl w:val="0"/>
    </w:pPr>
    <w:rPr>
      <w:b/>
      <w:sz w:val="48"/>
      <w:szCs w:val="48"/>
    </w:rPr>
  </w:style>
  <w:style w:type="paragraph" w:styleId="Heading2">
    <w:name w:val="heading 2"/>
    <w:basedOn w:val="Normal"/>
    <w:next w:val="Normal"/>
    <w:pPr>
      <w:pBdr>
        <w:top w:val="nil"/>
        <w:left w:val="nil"/>
        <w:bottom w:val="nil"/>
        <w:right w:val="nil"/>
        <w:between w:val="nil"/>
      </w:pBdr>
      <w:spacing w:after="0" w:line="260" w:lineRule="auto"/>
      <w:outlineLvl w:val="1"/>
    </w:pPr>
    <w:rPr>
      <w:b/>
      <w:color w:val="000000"/>
    </w:rPr>
  </w:style>
  <w:style w:type="paragraph" w:styleId="Heading3">
    <w:name w:val="heading 3"/>
    <w:basedOn w:val="Normal"/>
    <w:next w:val="Normal"/>
    <w:pPr>
      <w:pBdr>
        <w:top w:val="nil"/>
        <w:left w:val="nil"/>
        <w:bottom w:val="nil"/>
        <w:right w:val="nil"/>
        <w:between w:val="nil"/>
      </w:pBdr>
      <w:spacing w:after="0" w:line="260" w:lineRule="auto"/>
      <w:outlineLvl w:val="2"/>
    </w:pPr>
    <w:rPr>
      <w:color w:val="E24301"/>
      <w:sz w:val="20"/>
      <w:szCs w:val="20"/>
    </w:rPr>
  </w:style>
  <w:style w:type="paragraph" w:styleId="Heading4">
    <w:name w:val="heading 4"/>
    <w:basedOn w:val="Normal"/>
    <w:next w:val="Normal"/>
    <w:pPr>
      <w:pBdr>
        <w:top w:val="nil"/>
        <w:left w:val="nil"/>
        <w:bottom w:val="nil"/>
        <w:right w:val="nil"/>
        <w:between w:val="nil"/>
      </w:pBdr>
      <w:spacing w:after="0" w:line="260" w:lineRule="auto"/>
      <w:ind w:left="851" w:hanging="851"/>
      <w:outlineLvl w:val="3"/>
    </w:pPr>
    <w:rPr>
      <w:color w:val="E24301"/>
      <w:sz w:val="20"/>
      <w:szCs w:val="20"/>
    </w:rPr>
  </w:style>
  <w:style w:type="paragraph" w:styleId="Heading5">
    <w:name w:val="heading 5"/>
    <w:basedOn w:val="Normal"/>
    <w:next w:val="Normal"/>
    <w:pPr>
      <w:keepNext/>
      <w:keepLines/>
      <w:pBdr>
        <w:top w:val="nil"/>
        <w:left w:val="nil"/>
        <w:bottom w:val="nil"/>
        <w:right w:val="nil"/>
        <w:between w:val="nil"/>
      </w:pBdr>
      <w:spacing w:before="200" w:after="0"/>
      <w:ind w:left="1008" w:hanging="1008"/>
      <w:outlineLvl w:val="4"/>
    </w:pPr>
    <w:rPr>
      <w:color w:val="001129"/>
      <w:sz w:val="20"/>
      <w:szCs w:val="20"/>
    </w:rPr>
  </w:style>
  <w:style w:type="paragraph" w:styleId="Heading6">
    <w:name w:val="heading 6"/>
    <w:basedOn w:val="Normal"/>
    <w:next w:val="Normal"/>
    <w:pPr>
      <w:keepNext/>
      <w:keepLines/>
      <w:pBdr>
        <w:top w:val="nil"/>
        <w:left w:val="nil"/>
        <w:bottom w:val="nil"/>
        <w:right w:val="nil"/>
        <w:between w:val="nil"/>
      </w:pBdr>
      <w:spacing w:before="200" w:after="0"/>
      <w:ind w:left="1008" w:hanging="1008"/>
      <w:outlineLvl w:val="5"/>
    </w:pPr>
    <w:rPr>
      <w:i/>
      <w:color w:val="00112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12BF2"/>
    <w:pPr>
      <w:ind w:left="720"/>
      <w:contextualSpacing/>
    </w:pPr>
  </w:style>
  <w:style w:type="character" w:styleId="CommentReference">
    <w:name w:val="annotation reference"/>
    <w:basedOn w:val="DefaultParagraphFont"/>
    <w:uiPriority w:val="99"/>
    <w:semiHidden/>
    <w:unhideWhenUsed/>
    <w:rsid w:val="002A1128"/>
    <w:rPr>
      <w:sz w:val="16"/>
      <w:szCs w:val="16"/>
    </w:rPr>
  </w:style>
  <w:style w:type="paragraph" w:styleId="CommentText">
    <w:name w:val="annotation text"/>
    <w:basedOn w:val="Normal"/>
    <w:link w:val="CommentTextChar"/>
    <w:uiPriority w:val="99"/>
    <w:unhideWhenUsed/>
    <w:rsid w:val="002A1128"/>
    <w:pPr>
      <w:spacing w:line="240" w:lineRule="auto"/>
    </w:pPr>
    <w:rPr>
      <w:sz w:val="20"/>
      <w:szCs w:val="20"/>
    </w:rPr>
  </w:style>
  <w:style w:type="character" w:customStyle="1" w:styleId="CommentTextChar">
    <w:name w:val="Comment Text Char"/>
    <w:basedOn w:val="DefaultParagraphFont"/>
    <w:link w:val="CommentText"/>
    <w:uiPriority w:val="99"/>
    <w:rsid w:val="002A1128"/>
    <w:rPr>
      <w:sz w:val="20"/>
      <w:szCs w:val="20"/>
    </w:rPr>
  </w:style>
  <w:style w:type="paragraph" w:styleId="CommentSubject">
    <w:name w:val="annotation subject"/>
    <w:basedOn w:val="CommentText"/>
    <w:next w:val="CommentText"/>
    <w:link w:val="CommentSubjectChar"/>
    <w:uiPriority w:val="99"/>
    <w:semiHidden/>
    <w:unhideWhenUsed/>
    <w:rsid w:val="002A1128"/>
    <w:rPr>
      <w:b/>
      <w:bCs/>
    </w:rPr>
  </w:style>
  <w:style w:type="character" w:customStyle="1" w:styleId="CommentSubjectChar">
    <w:name w:val="Comment Subject Char"/>
    <w:basedOn w:val="CommentTextChar"/>
    <w:link w:val="CommentSubject"/>
    <w:uiPriority w:val="99"/>
    <w:semiHidden/>
    <w:rsid w:val="002A1128"/>
    <w:rPr>
      <w:b/>
      <w:bCs/>
      <w:sz w:val="20"/>
      <w:szCs w:val="20"/>
    </w:rPr>
  </w:style>
  <w:style w:type="paragraph" w:styleId="BalloonText">
    <w:name w:val="Balloon Text"/>
    <w:basedOn w:val="Normal"/>
    <w:link w:val="BalloonTextChar"/>
    <w:uiPriority w:val="99"/>
    <w:semiHidden/>
    <w:unhideWhenUsed/>
    <w:rsid w:val="002A1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128"/>
    <w:rPr>
      <w:rFonts w:ascii="Segoe UI" w:hAnsi="Segoe UI" w:cs="Segoe UI"/>
      <w:sz w:val="18"/>
      <w:szCs w:val="18"/>
    </w:rPr>
  </w:style>
  <w:style w:type="paragraph" w:styleId="Revision">
    <w:name w:val="Revision"/>
    <w:hidden/>
    <w:uiPriority w:val="99"/>
    <w:semiHidden/>
    <w:rsid w:val="0010613B"/>
    <w:pPr>
      <w:spacing w:after="0" w:line="240" w:lineRule="auto"/>
    </w:pPr>
  </w:style>
  <w:style w:type="paragraph" w:styleId="Header">
    <w:name w:val="header"/>
    <w:basedOn w:val="Normal"/>
    <w:link w:val="HeaderChar"/>
    <w:uiPriority w:val="99"/>
    <w:unhideWhenUsed/>
    <w:rsid w:val="004F3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EFF"/>
  </w:style>
  <w:style w:type="paragraph" w:styleId="Footer">
    <w:name w:val="footer"/>
    <w:basedOn w:val="Normal"/>
    <w:link w:val="FooterChar"/>
    <w:uiPriority w:val="99"/>
    <w:unhideWhenUsed/>
    <w:rsid w:val="004F3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EFF"/>
  </w:style>
  <w:style w:type="character" w:styleId="Hyperlink">
    <w:name w:val="Hyperlink"/>
    <w:basedOn w:val="DefaultParagraphFont"/>
    <w:uiPriority w:val="99"/>
    <w:unhideWhenUsed/>
    <w:rsid w:val="003E3DF4"/>
    <w:rPr>
      <w:color w:val="0000FF" w:themeColor="hyperlink"/>
      <w:u w:val="single"/>
    </w:rPr>
  </w:style>
  <w:style w:type="paragraph" w:customStyle="1" w:styleId="gmail-m-1754792333167490449msolistparagraph">
    <w:name w:val="gmail-m_-1754792333167490449msolistparagraph"/>
    <w:basedOn w:val="Normal"/>
    <w:rsid w:val="00121E90"/>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gmail-m-6166179210568029711msolistparagraph">
    <w:name w:val="gmail-m_-6166179210568029711msolistparagraph"/>
    <w:basedOn w:val="Normal"/>
    <w:rsid w:val="005A0147"/>
    <w:pPr>
      <w:spacing w:before="100" w:beforeAutospacing="1" w:after="100" w:afterAutospacing="1" w:line="240" w:lineRule="auto"/>
    </w:pPr>
    <w:rPr>
      <w:rFonts w:ascii="Times New Roman" w:eastAsiaTheme="minorHAnsi" w:hAnsi="Times New Roman" w:cs="Times New Roman"/>
      <w:sz w:val="24"/>
      <w:szCs w:val="24"/>
    </w:rPr>
  </w:style>
  <w:style w:type="paragraph" w:styleId="FootnoteText">
    <w:name w:val="footnote text"/>
    <w:basedOn w:val="Normal"/>
    <w:link w:val="FootnoteTextChar"/>
    <w:uiPriority w:val="99"/>
    <w:semiHidden/>
    <w:unhideWhenUsed/>
    <w:rsid w:val="006223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23D3"/>
    <w:rPr>
      <w:sz w:val="20"/>
      <w:szCs w:val="20"/>
    </w:rPr>
  </w:style>
  <w:style w:type="character" w:styleId="FootnoteReference">
    <w:name w:val="footnote reference"/>
    <w:basedOn w:val="DefaultParagraphFont"/>
    <w:uiPriority w:val="99"/>
    <w:semiHidden/>
    <w:unhideWhenUsed/>
    <w:rsid w:val="006223D3"/>
    <w:rPr>
      <w:vertAlign w:val="superscript"/>
    </w:rPr>
  </w:style>
  <w:style w:type="character" w:styleId="FollowedHyperlink">
    <w:name w:val="FollowedHyperlink"/>
    <w:basedOn w:val="DefaultParagraphFont"/>
    <w:uiPriority w:val="99"/>
    <w:semiHidden/>
    <w:unhideWhenUsed/>
    <w:rsid w:val="00C40C40"/>
    <w:rPr>
      <w:color w:val="800080" w:themeColor="followedHyperlink"/>
      <w:u w:val="single"/>
    </w:rPr>
  </w:style>
  <w:style w:type="paragraph" w:styleId="NormalWeb">
    <w:name w:val="Normal (Web)"/>
    <w:basedOn w:val="Normal"/>
    <w:uiPriority w:val="99"/>
    <w:semiHidden/>
    <w:unhideWhenUsed/>
    <w:rsid w:val="00B153DC"/>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UnresolvedMention1">
    <w:name w:val="Unresolved Mention1"/>
    <w:basedOn w:val="DefaultParagraphFont"/>
    <w:uiPriority w:val="99"/>
    <w:semiHidden/>
    <w:unhideWhenUsed/>
    <w:rsid w:val="00342076"/>
    <w:rPr>
      <w:color w:val="605E5C"/>
      <w:shd w:val="clear" w:color="auto" w:fill="E1DFDD"/>
    </w:rPr>
  </w:style>
  <w:style w:type="table" w:styleId="TableGrid">
    <w:name w:val="Table Grid"/>
    <w:basedOn w:val="TableNormal"/>
    <w:uiPriority w:val="39"/>
    <w:rsid w:val="009C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5DB3"/>
    <w:pPr>
      <w:spacing w:after="0" w:line="240" w:lineRule="auto"/>
    </w:pPr>
  </w:style>
  <w:style w:type="character" w:styleId="UnresolvedMention">
    <w:name w:val="Unresolved Mention"/>
    <w:basedOn w:val="DefaultParagraphFont"/>
    <w:uiPriority w:val="99"/>
    <w:semiHidden/>
    <w:unhideWhenUsed/>
    <w:rsid w:val="001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2670">
      <w:bodyDiv w:val="1"/>
      <w:marLeft w:val="0"/>
      <w:marRight w:val="0"/>
      <w:marTop w:val="0"/>
      <w:marBottom w:val="0"/>
      <w:divBdr>
        <w:top w:val="none" w:sz="0" w:space="0" w:color="auto"/>
        <w:left w:val="none" w:sz="0" w:space="0" w:color="auto"/>
        <w:bottom w:val="none" w:sz="0" w:space="0" w:color="auto"/>
        <w:right w:val="none" w:sz="0" w:space="0" w:color="auto"/>
      </w:divBdr>
    </w:div>
    <w:div w:id="212472222">
      <w:bodyDiv w:val="1"/>
      <w:marLeft w:val="0"/>
      <w:marRight w:val="0"/>
      <w:marTop w:val="0"/>
      <w:marBottom w:val="0"/>
      <w:divBdr>
        <w:top w:val="none" w:sz="0" w:space="0" w:color="auto"/>
        <w:left w:val="none" w:sz="0" w:space="0" w:color="auto"/>
        <w:bottom w:val="none" w:sz="0" w:space="0" w:color="auto"/>
        <w:right w:val="none" w:sz="0" w:space="0" w:color="auto"/>
      </w:divBdr>
    </w:div>
    <w:div w:id="261494682">
      <w:bodyDiv w:val="1"/>
      <w:marLeft w:val="0"/>
      <w:marRight w:val="0"/>
      <w:marTop w:val="0"/>
      <w:marBottom w:val="0"/>
      <w:divBdr>
        <w:top w:val="none" w:sz="0" w:space="0" w:color="auto"/>
        <w:left w:val="none" w:sz="0" w:space="0" w:color="auto"/>
        <w:bottom w:val="none" w:sz="0" w:space="0" w:color="auto"/>
        <w:right w:val="none" w:sz="0" w:space="0" w:color="auto"/>
      </w:divBdr>
    </w:div>
    <w:div w:id="349451199">
      <w:bodyDiv w:val="1"/>
      <w:marLeft w:val="0"/>
      <w:marRight w:val="0"/>
      <w:marTop w:val="0"/>
      <w:marBottom w:val="0"/>
      <w:divBdr>
        <w:top w:val="none" w:sz="0" w:space="0" w:color="auto"/>
        <w:left w:val="none" w:sz="0" w:space="0" w:color="auto"/>
        <w:bottom w:val="none" w:sz="0" w:space="0" w:color="auto"/>
        <w:right w:val="none" w:sz="0" w:space="0" w:color="auto"/>
      </w:divBdr>
    </w:div>
    <w:div w:id="734084130">
      <w:bodyDiv w:val="1"/>
      <w:marLeft w:val="0"/>
      <w:marRight w:val="0"/>
      <w:marTop w:val="0"/>
      <w:marBottom w:val="0"/>
      <w:divBdr>
        <w:top w:val="none" w:sz="0" w:space="0" w:color="auto"/>
        <w:left w:val="none" w:sz="0" w:space="0" w:color="auto"/>
        <w:bottom w:val="none" w:sz="0" w:space="0" w:color="auto"/>
        <w:right w:val="none" w:sz="0" w:space="0" w:color="auto"/>
      </w:divBdr>
    </w:div>
    <w:div w:id="759301196">
      <w:bodyDiv w:val="1"/>
      <w:marLeft w:val="0"/>
      <w:marRight w:val="0"/>
      <w:marTop w:val="0"/>
      <w:marBottom w:val="0"/>
      <w:divBdr>
        <w:top w:val="none" w:sz="0" w:space="0" w:color="auto"/>
        <w:left w:val="none" w:sz="0" w:space="0" w:color="auto"/>
        <w:bottom w:val="none" w:sz="0" w:space="0" w:color="auto"/>
        <w:right w:val="none" w:sz="0" w:space="0" w:color="auto"/>
      </w:divBdr>
    </w:div>
    <w:div w:id="864825135">
      <w:bodyDiv w:val="1"/>
      <w:marLeft w:val="0"/>
      <w:marRight w:val="0"/>
      <w:marTop w:val="0"/>
      <w:marBottom w:val="0"/>
      <w:divBdr>
        <w:top w:val="none" w:sz="0" w:space="0" w:color="auto"/>
        <w:left w:val="none" w:sz="0" w:space="0" w:color="auto"/>
        <w:bottom w:val="none" w:sz="0" w:space="0" w:color="auto"/>
        <w:right w:val="none" w:sz="0" w:space="0" w:color="auto"/>
      </w:divBdr>
    </w:div>
    <w:div w:id="1730229639">
      <w:bodyDiv w:val="1"/>
      <w:marLeft w:val="0"/>
      <w:marRight w:val="0"/>
      <w:marTop w:val="0"/>
      <w:marBottom w:val="0"/>
      <w:divBdr>
        <w:top w:val="none" w:sz="0" w:space="0" w:color="auto"/>
        <w:left w:val="none" w:sz="0" w:space="0" w:color="auto"/>
        <w:bottom w:val="none" w:sz="0" w:space="0" w:color="auto"/>
        <w:right w:val="none" w:sz="0" w:space="0" w:color="auto"/>
      </w:divBdr>
    </w:div>
    <w:div w:id="1988968283">
      <w:bodyDiv w:val="1"/>
      <w:marLeft w:val="0"/>
      <w:marRight w:val="0"/>
      <w:marTop w:val="0"/>
      <w:marBottom w:val="0"/>
      <w:divBdr>
        <w:top w:val="none" w:sz="0" w:space="0" w:color="auto"/>
        <w:left w:val="none" w:sz="0" w:space="0" w:color="auto"/>
        <w:bottom w:val="none" w:sz="0" w:space="0" w:color="auto"/>
        <w:right w:val="none" w:sz="0" w:space="0" w:color="auto"/>
      </w:divBdr>
    </w:div>
    <w:div w:id="2005082021">
      <w:bodyDiv w:val="1"/>
      <w:marLeft w:val="0"/>
      <w:marRight w:val="0"/>
      <w:marTop w:val="0"/>
      <w:marBottom w:val="0"/>
      <w:divBdr>
        <w:top w:val="none" w:sz="0" w:space="0" w:color="auto"/>
        <w:left w:val="none" w:sz="0" w:space="0" w:color="auto"/>
        <w:bottom w:val="none" w:sz="0" w:space="0" w:color="auto"/>
        <w:right w:val="none" w:sz="0" w:space="0" w:color="auto"/>
      </w:divBdr>
      <w:divsChild>
        <w:div w:id="453911211">
          <w:marLeft w:val="0"/>
          <w:marRight w:val="0"/>
          <w:marTop w:val="0"/>
          <w:marBottom w:val="0"/>
          <w:divBdr>
            <w:top w:val="none" w:sz="0" w:space="0" w:color="auto"/>
            <w:left w:val="none" w:sz="0" w:space="0" w:color="auto"/>
            <w:bottom w:val="none" w:sz="0" w:space="0" w:color="auto"/>
            <w:right w:val="none" w:sz="0" w:space="0" w:color="auto"/>
          </w:divBdr>
        </w:div>
      </w:divsChild>
    </w:div>
    <w:div w:id="201294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society.org.uk/about-ms/treatments-and-therapies/getting-treatment-for-ms/expanded-disability-status-scal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dc.gov/mis-c/index.html" TargetMode="External"/><Relationship Id="rId17" Type="http://schemas.openxmlformats.org/officeDocument/2006/relationships/hyperlink" Target="https://ipmssg.org/professionals/ipmssg-membership/committees/" TargetMode="External"/><Relationship Id="rId2" Type="http://schemas.openxmlformats.org/officeDocument/2006/relationships/customXml" Target="../customXml/item2.xml"/><Relationship Id="rId16" Type="http://schemas.openxmlformats.org/officeDocument/2006/relationships/hyperlink" Target="https://www.nationalmssociety.org/coronavirus-covid-19-information/multiple-sclerosis-and-coronavirus/covid-19-vaccine-guidan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vid19.trackvaccines.org/" TargetMode="External"/><Relationship Id="rId5" Type="http://schemas.openxmlformats.org/officeDocument/2006/relationships/numbering" Target="numbering.xml"/><Relationship Id="rId15" Type="http://schemas.openxmlformats.org/officeDocument/2006/relationships/hyperlink" Target="https://www.who.int/emergencies/diseases/novel-coronavirus-2019/advice-for-public/when-and-how-to-use-masks"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emergencies/diseases/novel-coronavirus-2019/advice-for-public"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17AAE31420A34A9E9F7E3A0C2670F9" ma:contentTypeVersion="10" ma:contentTypeDescription="Create a new document." ma:contentTypeScope="" ma:versionID="f050d1dcdd3ea8432f69e93fa447d372">
  <xsd:schema xmlns:xsd="http://www.w3.org/2001/XMLSchema" xmlns:xs="http://www.w3.org/2001/XMLSchema" xmlns:p="http://schemas.microsoft.com/office/2006/metadata/properties" xmlns:ns3="e26ee98c-0f28-4ab2-a9c7-a4732ae8554d" targetNamespace="http://schemas.microsoft.com/office/2006/metadata/properties" ma:root="true" ma:fieldsID="7630ac525b5edc75afcdefd45d1fcf8a" ns3:_="">
    <xsd:import namespace="e26ee98c-0f28-4ab2-a9c7-a4732ae855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ee98c-0f28-4ab2-a9c7-a4732ae85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995AB-AF26-44AE-883D-65DE71B3539D}">
  <ds:schemaRefs>
    <ds:schemaRef ds:uri="http://schemas.microsoft.com/sharepoint/v3/contenttype/forms"/>
  </ds:schemaRefs>
</ds:datastoreItem>
</file>

<file path=customXml/itemProps2.xml><?xml version="1.0" encoding="utf-8"?>
<ds:datastoreItem xmlns:ds="http://schemas.openxmlformats.org/officeDocument/2006/customXml" ds:itemID="{8B761CEE-0252-4DEF-A2BF-947E3E986267}">
  <ds:schemaRef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e26ee98c-0f28-4ab2-a9c7-a4732ae8554d"/>
    <ds:schemaRef ds:uri="http://purl.org/dc/dcmitype/"/>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9A2F3EFE-1AB3-44E0-B25C-45591BC9E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ee98c-0f28-4ab2-a9c7-a4732ae85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DFA017-6C92-4288-AB38-66B0E3AF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5849</Words>
  <Characters>33343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Walton</dc:creator>
  <cp:lastModifiedBy>Anne Helme</cp:lastModifiedBy>
  <cp:revision>4</cp:revision>
  <cp:lastPrinted>2021-06-03T16:10:00Z</cp:lastPrinted>
  <dcterms:created xsi:type="dcterms:W3CDTF">2022-03-17T14:40:00Z</dcterms:created>
  <dcterms:modified xsi:type="dcterms:W3CDTF">2022-03-18T13:16:00Z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0x010100D017AAE31420A34A9E9F7E3A0C2670F9</vt:lpwstr>
  </property>
</Properties>
</file>