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3458F0" w14:textId="06A922CA" w:rsidR="0017642D" w:rsidRPr="008101C0" w:rsidRDefault="00A0185B" w:rsidP="008101C0">
      <w:pPr>
        <w:pStyle w:val="Title"/>
        <w:rPr>
          <w:sz w:val="40"/>
          <w:szCs w:val="40"/>
        </w:rPr>
      </w:pPr>
      <w:r w:rsidRPr="008101C0">
        <w:rPr>
          <w:sz w:val="40"/>
          <w:szCs w:val="40"/>
        </w:rPr>
        <w:t xml:space="preserve">European Medicines Agency – accessed </w:t>
      </w:r>
      <w:r w:rsidR="00E95728">
        <w:rPr>
          <w:sz w:val="40"/>
          <w:szCs w:val="40"/>
        </w:rPr>
        <w:t>30</w:t>
      </w:r>
      <w:r w:rsidRPr="008101C0">
        <w:rPr>
          <w:sz w:val="40"/>
          <w:szCs w:val="40"/>
        </w:rPr>
        <w:t>/05/2022 for additional safety warnings</w:t>
      </w:r>
    </w:p>
    <w:p w14:paraId="32CC491D" w14:textId="51C1C1D8" w:rsidR="00A0185B" w:rsidRDefault="00A0185B"/>
    <w:sdt>
      <w:sdtPr>
        <w:rPr>
          <w:rFonts w:asciiTheme="minorHAnsi" w:eastAsiaTheme="minorHAnsi" w:hAnsiTheme="minorHAnsi" w:cstheme="minorBidi"/>
          <w:color w:val="auto"/>
          <w:sz w:val="22"/>
          <w:szCs w:val="22"/>
          <w:lang w:val="en-GB"/>
        </w:rPr>
        <w:id w:val="-1262225708"/>
        <w:docPartObj>
          <w:docPartGallery w:val="Table of Contents"/>
          <w:docPartUnique/>
        </w:docPartObj>
      </w:sdtPr>
      <w:sdtEndPr>
        <w:rPr>
          <w:b/>
          <w:bCs/>
          <w:noProof/>
        </w:rPr>
      </w:sdtEndPr>
      <w:sdtContent>
        <w:p w14:paraId="37A92557" w14:textId="61AA3938" w:rsidR="001F51DC" w:rsidRDefault="001F51DC">
          <w:pPr>
            <w:pStyle w:val="TOCHeading"/>
          </w:pPr>
          <w:r>
            <w:t>Table of Contents</w:t>
          </w:r>
        </w:p>
        <w:p w14:paraId="7BFCFDED" w14:textId="23F436AF" w:rsidR="00347331" w:rsidRDefault="001F51DC">
          <w:pPr>
            <w:pStyle w:val="TOC1"/>
            <w:tabs>
              <w:tab w:val="right" w:leader="dot" w:pos="9016"/>
            </w:tabs>
            <w:rPr>
              <w:rFonts w:eastAsiaTheme="minorEastAsia"/>
              <w:noProof/>
              <w:lang w:eastAsia="en-GB"/>
            </w:rPr>
          </w:pPr>
          <w:r>
            <w:fldChar w:fldCharType="begin"/>
          </w:r>
          <w:r>
            <w:instrText xml:space="preserve"> TOC \o "1-3" \h \z \u </w:instrText>
          </w:r>
          <w:r>
            <w:fldChar w:fldCharType="separate"/>
          </w:r>
          <w:hyperlink w:anchor="_Toc104800748" w:history="1">
            <w:r w:rsidR="00347331" w:rsidRPr="00AD6D16">
              <w:rPr>
                <w:rStyle w:val="Hyperlink"/>
                <w:noProof/>
              </w:rPr>
              <w:t>RMS DMTs</w:t>
            </w:r>
            <w:r w:rsidR="00347331">
              <w:rPr>
                <w:noProof/>
                <w:webHidden/>
              </w:rPr>
              <w:tab/>
            </w:r>
            <w:r w:rsidR="00347331">
              <w:rPr>
                <w:noProof/>
                <w:webHidden/>
              </w:rPr>
              <w:fldChar w:fldCharType="begin"/>
            </w:r>
            <w:r w:rsidR="00347331">
              <w:rPr>
                <w:noProof/>
                <w:webHidden/>
              </w:rPr>
              <w:instrText xml:space="preserve"> PAGEREF _Toc104800748 \h </w:instrText>
            </w:r>
            <w:r w:rsidR="00347331">
              <w:rPr>
                <w:noProof/>
                <w:webHidden/>
              </w:rPr>
            </w:r>
            <w:r w:rsidR="00347331">
              <w:rPr>
                <w:noProof/>
                <w:webHidden/>
              </w:rPr>
              <w:fldChar w:fldCharType="separate"/>
            </w:r>
            <w:r w:rsidR="00347331">
              <w:rPr>
                <w:noProof/>
                <w:webHidden/>
              </w:rPr>
              <w:t>2</w:t>
            </w:r>
            <w:r w:rsidR="00347331">
              <w:rPr>
                <w:noProof/>
                <w:webHidden/>
              </w:rPr>
              <w:fldChar w:fldCharType="end"/>
            </w:r>
          </w:hyperlink>
        </w:p>
        <w:p w14:paraId="33A672EC" w14:textId="6C840FCD" w:rsidR="00347331" w:rsidRDefault="0041181C">
          <w:pPr>
            <w:pStyle w:val="TOC2"/>
            <w:tabs>
              <w:tab w:val="right" w:leader="dot" w:pos="9016"/>
            </w:tabs>
            <w:rPr>
              <w:rFonts w:eastAsiaTheme="minorEastAsia"/>
              <w:noProof/>
              <w:lang w:eastAsia="en-GB"/>
            </w:rPr>
          </w:pPr>
          <w:hyperlink w:anchor="_Toc104800749" w:history="1">
            <w:r w:rsidR="00347331" w:rsidRPr="00AD6D16">
              <w:rPr>
                <w:rStyle w:val="Hyperlink"/>
                <w:noProof/>
              </w:rPr>
              <w:t xml:space="preserve">Alemtuzumab: </w:t>
            </w:r>
            <w:r w:rsidR="00347331" w:rsidRPr="00AD6D16">
              <w:rPr>
                <w:rStyle w:val="Hyperlink"/>
                <w:i/>
                <w:iCs/>
                <w:noProof/>
              </w:rPr>
              <w:t>Lemtrada</w:t>
            </w:r>
            <w:r w:rsidR="00347331">
              <w:rPr>
                <w:noProof/>
                <w:webHidden/>
              </w:rPr>
              <w:tab/>
            </w:r>
            <w:r w:rsidR="00347331">
              <w:rPr>
                <w:noProof/>
                <w:webHidden/>
              </w:rPr>
              <w:fldChar w:fldCharType="begin"/>
            </w:r>
            <w:r w:rsidR="00347331">
              <w:rPr>
                <w:noProof/>
                <w:webHidden/>
              </w:rPr>
              <w:instrText xml:space="preserve"> PAGEREF _Toc104800749 \h </w:instrText>
            </w:r>
            <w:r w:rsidR="00347331">
              <w:rPr>
                <w:noProof/>
                <w:webHidden/>
              </w:rPr>
            </w:r>
            <w:r w:rsidR="00347331">
              <w:rPr>
                <w:noProof/>
                <w:webHidden/>
              </w:rPr>
              <w:fldChar w:fldCharType="separate"/>
            </w:r>
            <w:r w:rsidR="00347331">
              <w:rPr>
                <w:noProof/>
                <w:webHidden/>
              </w:rPr>
              <w:t>2</w:t>
            </w:r>
            <w:r w:rsidR="00347331">
              <w:rPr>
                <w:noProof/>
                <w:webHidden/>
              </w:rPr>
              <w:fldChar w:fldCharType="end"/>
            </w:r>
          </w:hyperlink>
        </w:p>
        <w:p w14:paraId="13938B19" w14:textId="2FC995ED" w:rsidR="00347331" w:rsidRDefault="0041181C">
          <w:pPr>
            <w:pStyle w:val="TOC2"/>
            <w:tabs>
              <w:tab w:val="right" w:leader="dot" w:pos="9016"/>
            </w:tabs>
            <w:rPr>
              <w:rFonts w:eastAsiaTheme="minorEastAsia"/>
              <w:noProof/>
              <w:lang w:eastAsia="en-GB"/>
            </w:rPr>
          </w:pPr>
          <w:hyperlink w:anchor="_Toc104800750" w:history="1">
            <w:r w:rsidR="00347331" w:rsidRPr="00AD6D16">
              <w:rPr>
                <w:rStyle w:val="Hyperlink"/>
                <w:noProof/>
              </w:rPr>
              <w:t xml:space="preserve">Cladribine: </w:t>
            </w:r>
            <w:r w:rsidR="00347331" w:rsidRPr="00AD6D16">
              <w:rPr>
                <w:rStyle w:val="Hyperlink"/>
                <w:i/>
                <w:iCs/>
                <w:noProof/>
              </w:rPr>
              <w:t>Mavenclad</w:t>
            </w:r>
            <w:r w:rsidR="00347331">
              <w:rPr>
                <w:noProof/>
                <w:webHidden/>
              </w:rPr>
              <w:tab/>
            </w:r>
            <w:r w:rsidR="00347331">
              <w:rPr>
                <w:noProof/>
                <w:webHidden/>
              </w:rPr>
              <w:fldChar w:fldCharType="begin"/>
            </w:r>
            <w:r w:rsidR="00347331">
              <w:rPr>
                <w:noProof/>
                <w:webHidden/>
              </w:rPr>
              <w:instrText xml:space="preserve"> PAGEREF _Toc104800750 \h </w:instrText>
            </w:r>
            <w:r w:rsidR="00347331">
              <w:rPr>
                <w:noProof/>
                <w:webHidden/>
              </w:rPr>
            </w:r>
            <w:r w:rsidR="00347331">
              <w:rPr>
                <w:noProof/>
                <w:webHidden/>
              </w:rPr>
              <w:fldChar w:fldCharType="separate"/>
            </w:r>
            <w:r w:rsidR="00347331">
              <w:rPr>
                <w:noProof/>
                <w:webHidden/>
              </w:rPr>
              <w:t>12</w:t>
            </w:r>
            <w:r w:rsidR="00347331">
              <w:rPr>
                <w:noProof/>
                <w:webHidden/>
              </w:rPr>
              <w:fldChar w:fldCharType="end"/>
            </w:r>
          </w:hyperlink>
        </w:p>
        <w:p w14:paraId="1E4BFCE0" w14:textId="7964331D" w:rsidR="00347331" w:rsidRDefault="0041181C">
          <w:pPr>
            <w:pStyle w:val="TOC2"/>
            <w:tabs>
              <w:tab w:val="right" w:leader="dot" w:pos="9016"/>
            </w:tabs>
            <w:rPr>
              <w:rFonts w:eastAsiaTheme="minorEastAsia"/>
              <w:noProof/>
              <w:lang w:eastAsia="en-GB"/>
            </w:rPr>
          </w:pPr>
          <w:hyperlink w:anchor="_Toc104800751" w:history="1">
            <w:r w:rsidR="00347331" w:rsidRPr="00AD6D16">
              <w:rPr>
                <w:rStyle w:val="Hyperlink"/>
                <w:noProof/>
              </w:rPr>
              <w:t xml:space="preserve">Fingolimod: </w:t>
            </w:r>
            <w:r w:rsidR="00347331" w:rsidRPr="00AD6D16">
              <w:rPr>
                <w:rStyle w:val="Hyperlink"/>
                <w:i/>
                <w:iCs/>
                <w:noProof/>
              </w:rPr>
              <w:t>Gilenya</w:t>
            </w:r>
            <w:r w:rsidR="00347331">
              <w:rPr>
                <w:noProof/>
                <w:webHidden/>
              </w:rPr>
              <w:tab/>
            </w:r>
            <w:r w:rsidR="00347331">
              <w:rPr>
                <w:noProof/>
                <w:webHidden/>
              </w:rPr>
              <w:fldChar w:fldCharType="begin"/>
            </w:r>
            <w:r w:rsidR="00347331">
              <w:rPr>
                <w:noProof/>
                <w:webHidden/>
              </w:rPr>
              <w:instrText xml:space="preserve"> PAGEREF _Toc104800751 \h </w:instrText>
            </w:r>
            <w:r w:rsidR="00347331">
              <w:rPr>
                <w:noProof/>
                <w:webHidden/>
              </w:rPr>
            </w:r>
            <w:r w:rsidR="00347331">
              <w:rPr>
                <w:noProof/>
                <w:webHidden/>
              </w:rPr>
              <w:fldChar w:fldCharType="separate"/>
            </w:r>
            <w:r w:rsidR="00347331">
              <w:rPr>
                <w:noProof/>
                <w:webHidden/>
              </w:rPr>
              <w:t>12</w:t>
            </w:r>
            <w:r w:rsidR="00347331">
              <w:rPr>
                <w:noProof/>
                <w:webHidden/>
              </w:rPr>
              <w:fldChar w:fldCharType="end"/>
            </w:r>
          </w:hyperlink>
        </w:p>
        <w:p w14:paraId="6430D917" w14:textId="55D88A3C" w:rsidR="00347331" w:rsidRDefault="0041181C">
          <w:pPr>
            <w:pStyle w:val="TOC2"/>
            <w:tabs>
              <w:tab w:val="right" w:leader="dot" w:pos="9016"/>
            </w:tabs>
            <w:rPr>
              <w:rFonts w:eastAsiaTheme="minorEastAsia"/>
              <w:noProof/>
              <w:lang w:eastAsia="en-GB"/>
            </w:rPr>
          </w:pPr>
          <w:hyperlink w:anchor="_Toc104800752" w:history="1">
            <w:r w:rsidR="00347331" w:rsidRPr="00AD6D16">
              <w:rPr>
                <w:rStyle w:val="Hyperlink"/>
                <w:noProof/>
              </w:rPr>
              <w:t xml:space="preserve">Dimethyl fumarate: </w:t>
            </w:r>
            <w:r w:rsidR="00347331" w:rsidRPr="00AD6D16">
              <w:rPr>
                <w:rStyle w:val="Hyperlink"/>
                <w:i/>
                <w:iCs/>
                <w:noProof/>
              </w:rPr>
              <w:t>Tecfidera</w:t>
            </w:r>
            <w:r w:rsidR="00347331">
              <w:rPr>
                <w:noProof/>
                <w:webHidden/>
              </w:rPr>
              <w:tab/>
            </w:r>
            <w:r w:rsidR="00347331">
              <w:rPr>
                <w:noProof/>
                <w:webHidden/>
              </w:rPr>
              <w:fldChar w:fldCharType="begin"/>
            </w:r>
            <w:r w:rsidR="00347331">
              <w:rPr>
                <w:noProof/>
                <w:webHidden/>
              </w:rPr>
              <w:instrText xml:space="preserve"> PAGEREF _Toc104800752 \h </w:instrText>
            </w:r>
            <w:r w:rsidR="00347331">
              <w:rPr>
                <w:noProof/>
                <w:webHidden/>
              </w:rPr>
            </w:r>
            <w:r w:rsidR="00347331">
              <w:rPr>
                <w:noProof/>
                <w:webHidden/>
              </w:rPr>
              <w:fldChar w:fldCharType="separate"/>
            </w:r>
            <w:r w:rsidR="00347331">
              <w:rPr>
                <w:noProof/>
                <w:webHidden/>
              </w:rPr>
              <w:t>25</w:t>
            </w:r>
            <w:r w:rsidR="00347331">
              <w:rPr>
                <w:noProof/>
                <w:webHidden/>
              </w:rPr>
              <w:fldChar w:fldCharType="end"/>
            </w:r>
          </w:hyperlink>
        </w:p>
        <w:p w14:paraId="41053EA4" w14:textId="395DBFA7" w:rsidR="00347331" w:rsidRDefault="0041181C">
          <w:pPr>
            <w:pStyle w:val="TOC2"/>
            <w:tabs>
              <w:tab w:val="right" w:leader="dot" w:pos="9016"/>
            </w:tabs>
            <w:rPr>
              <w:rFonts w:eastAsiaTheme="minorEastAsia"/>
              <w:noProof/>
              <w:lang w:eastAsia="en-GB"/>
            </w:rPr>
          </w:pPr>
          <w:hyperlink w:anchor="_Toc104800753" w:history="1">
            <w:r w:rsidR="00347331" w:rsidRPr="00AD6D16">
              <w:rPr>
                <w:rStyle w:val="Hyperlink"/>
                <w:noProof/>
              </w:rPr>
              <w:t>Glatiramer acetate: several brands available</w:t>
            </w:r>
            <w:r w:rsidR="00347331">
              <w:rPr>
                <w:noProof/>
                <w:webHidden/>
              </w:rPr>
              <w:tab/>
            </w:r>
            <w:r w:rsidR="00347331">
              <w:rPr>
                <w:noProof/>
                <w:webHidden/>
              </w:rPr>
              <w:fldChar w:fldCharType="begin"/>
            </w:r>
            <w:r w:rsidR="00347331">
              <w:rPr>
                <w:noProof/>
                <w:webHidden/>
              </w:rPr>
              <w:instrText xml:space="preserve"> PAGEREF _Toc104800753 \h </w:instrText>
            </w:r>
            <w:r w:rsidR="00347331">
              <w:rPr>
                <w:noProof/>
                <w:webHidden/>
              </w:rPr>
            </w:r>
            <w:r w:rsidR="00347331">
              <w:rPr>
                <w:noProof/>
                <w:webHidden/>
              </w:rPr>
              <w:fldChar w:fldCharType="separate"/>
            </w:r>
            <w:r w:rsidR="00347331">
              <w:rPr>
                <w:noProof/>
                <w:webHidden/>
              </w:rPr>
              <w:t>29</w:t>
            </w:r>
            <w:r w:rsidR="00347331">
              <w:rPr>
                <w:noProof/>
                <w:webHidden/>
              </w:rPr>
              <w:fldChar w:fldCharType="end"/>
            </w:r>
          </w:hyperlink>
        </w:p>
        <w:p w14:paraId="0140FA04" w14:textId="2A5C1ECB" w:rsidR="00347331" w:rsidRDefault="0041181C">
          <w:pPr>
            <w:pStyle w:val="TOC2"/>
            <w:tabs>
              <w:tab w:val="right" w:leader="dot" w:pos="9016"/>
            </w:tabs>
            <w:rPr>
              <w:rFonts w:eastAsiaTheme="minorEastAsia"/>
              <w:noProof/>
              <w:lang w:eastAsia="en-GB"/>
            </w:rPr>
          </w:pPr>
          <w:hyperlink w:anchor="_Toc104800754" w:history="1">
            <w:r w:rsidR="00347331" w:rsidRPr="00AD6D16">
              <w:rPr>
                <w:rStyle w:val="Hyperlink"/>
                <w:noProof/>
              </w:rPr>
              <w:t xml:space="preserve">Interferon beta-1a: </w:t>
            </w:r>
            <w:r w:rsidR="00347331" w:rsidRPr="00AD6D16">
              <w:rPr>
                <w:rStyle w:val="Hyperlink"/>
                <w:i/>
                <w:iCs/>
                <w:noProof/>
              </w:rPr>
              <w:t>Rebif</w:t>
            </w:r>
            <w:r w:rsidR="00347331">
              <w:rPr>
                <w:noProof/>
                <w:webHidden/>
              </w:rPr>
              <w:tab/>
            </w:r>
            <w:r w:rsidR="00347331">
              <w:rPr>
                <w:noProof/>
                <w:webHidden/>
              </w:rPr>
              <w:fldChar w:fldCharType="begin"/>
            </w:r>
            <w:r w:rsidR="00347331">
              <w:rPr>
                <w:noProof/>
                <w:webHidden/>
              </w:rPr>
              <w:instrText xml:space="preserve"> PAGEREF _Toc104800754 \h </w:instrText>
            </w:r>
            <w:r w:rsidR="00347331">
              <w:rPr>
                <w:noProof/>
                <w:webHidden/>
              </w:rPr>
            </w:r>
            <w:r w:rsidR="00347331">
              <w:rPr>
                <w:noProof/>
                <w:webHidden/>
              </w:rPr>
              <w:fldChar w:fldCharType="separate"/>
            </w:r>
            <w:r w:rsidR="00347331">
              <w:rPr>
                <w:noProof/>
                <w:webHidden/>
              </w:rPr>
              <w:t>30</w:t>
            </w:r>
            <w:r w:rsidR="00347331">
              <w:rPr>
                <w:noProof/>
                <w:webHidden/>
              </w:rPr>
              <w:fldChar w:fldCharType="end"/>
            </w:r>
          </w:hyperlink>
        </w:p>
        <w:p w14:paraId="34C4162A" w14:textId="6F018674" w:rsidR="00347331" w:rsidRDefault="0041181C">
          <w:pPr>
            <w:pStyle w:val="TOC2"/>
            <w:tabs>
              <w:tab w:val="right" w:leader="dot" w:pos="9016"/>
            </w:tabs>
            <w:rPr>
              <w:rFonts w:eastAsiaTheme="minorEastAsia"/>
              <w:noProof/>
              <w:lang w:eastAsia="en-GB"/>
            </w:rPr>
          </w:pPr>
          <w:hyperlink w:anchor="_Toc104800755" w:history="1">
            <w:r w:rsidR="00347331" w:rsidRPr="00AD6D16">
              <w:rPr>
                <w:rStyle w:val="Hyperlink"/>
                <w:noProof/>
              </w:rPr>
              <w:t>Interferon beta-1b: Betaferon</w:t>
            </w:r>
            <w:r w:rsidR="00347331">
              <w:rPr>
                <w:noProof/>
                <w:webHidden/>
              </w:rPr>
              <w:tab/>
            </w:r>
            <w:r w:rsidR="00347331">
              <w:rPr>
                <w:noProof/>
                <w:webHidden/>
              </w:rPr>
              <w:fldChar w:fldCharType="begin"/>
            </w:r>
            <w:r w:rsidR="00347331">
              <w:rPr>
                <w:noProof/>
                <w:webHidden/>
              </w:rPr>
              <w:instrText xml:space="preserve"> PAGEREF _Toc104800755 \h </w:instrText>
            </w:r>
            <w:r w:rsidR="00347331">
              <w:rPr>
                <w:noProof/>
                <w:webHidden/>
              </w:rPr>
            </w:r>
            <w:r w:rsidR="00347331">
              <w:rPr>
                <w:noProof/>
                <w:webHidden/>
              </w:rPr>
              <w:fldChar w:fldCharType="separate"/>
            </w:r>
            <w:r w:rsidR="00347331">
              <w:rPr>
                <w:noProof/>
                <w:webHidden/>
              </w:rPr>
              <w:t>33</w:t>
            </w:r>
            <w:r w:rsidR="00347331">
              <w:rPr>
                <w:noProof/>
                <w:webHidden/>
              </w:rPr>
              <w:fldChar w:fldCharType="end"/>
            </w:r>
          </w:hyperlink>
        </w:p>
        <w:p w14:paraId="61931143" w14:textId="1CE8C6A3" w:rsidR="00347331" w:rsidRDefault="0041181C">
          <w:pPr>
            <w:pStyle w:val="TOC2"/>
            <w:tabs>
              <w:tab w:val="right" w:leader="dot" w:pos="9016"/>
            </w:tabs>
            <w:rPr>
              <w:rFonts w:eastAsiaTheme="minorEastAsia"/>
              <w:noProof/>
              <w:lang w:eastAsia="en-GB"/>
            </w:rPr>
          </w:pPr>
          <w:hyperlink w:anchor="_Toc104800756" w:history="1">
            <w:r w:rsidR="00347331" w:rsidRPr="00AD6D16">
              <w:rPr>
                <w:rStyle w:val="Hyperlink"/>
                <w:noProof/>
              </w:rPr>
              <w:t>Mitoxa</w:t>
            </w:r>
            <w:r w:rsidR="00347331" w:rsidRPr="00AD6D16">
              <w:rPr>
                <w:rStyle w:val="Hyperlink"/>
                <w:noProof/>
              </w:rPr>
              <w:t>n</w:t>
            </w:r>
            <w:r w:rsidR="00347331" w:rsidRPr="00AD6D16">
              <w:rPr>
                <w:rStyle w:val="Hyperlink"/>
                <w:noProof/>
              </w:rPr>
              <w:t>trone: off-label</w:t>
            </w:r>
            <w:r w:rsidR="00347331">
              <w:rPr>
                <w:noProof/>
                <w:webHidden/>
              </w:rPr>
              <w:tab/>
            </w:r>
            <w:r w:rsidR="00347331">
              <w:rPr>
                <w:noProof/>
                <w:webHidden/>
              </w:rPr>
              <w:fldChar w:fldCharType="begin"/>
            </w:r>
            <w:r w:rsidR="00347331">
              <w:rPr>
                <w:noProof/>
                <w:webHidden/>
              </w:rPr>
              <w:instrText xml:space="preserve"> PAGEREF _Toc104800756 \h </w:instrText>
            </w:r>
            <w:r w:rsidR="00347331">
              <w:rPr>
                <w:noProof/>
                <w:webHidden/>
              </w:rPr>
            </w:r>
            <w:r w:rsidR="00347331">
              <w:rPr>
                <w:noProof/>
                <w:webHidden/>
              </w:rPr>
              <w:fldChar w:fldCharType="separate"/>
            </w:r>
            <w:r w:rsidR="00347331">
              <w:rPr>
                <w:noProof/>
                <w:webHidden/>
              </w:rPr>
              <w:t>36</w:t>
            </w:r>
            <w:r w:rsidR="00347331">
              <w:rPr>
                <w:noProof/>
                <w:webHidden/>
              </w:rPr>
              <w:fldChar w:fldCharType="end"/>
            </w:r>
          </w:hyperlink>
        </w:p>
        <w:p w14:paraId="620A3208" w14:textId="79B3FB17" w:rsidR="00347331" w:rsidRDefault="0041181C">
          <w:pPr>
            <w:pStyle w:val="TOC2"/>
            <w:tabs>
              <w:tab w:val="right" w:leader="dot" w:pos="9016"/>
            </w:tabs>
            <w:rPr>
              <w:rFonts w:eastAsiaTheme="minorEastAsia"/>
              <w:noProof/>
              <w:lang w:eastAsia="en-GB"/>
            </w:rPr>
          </w:pPr>
          <w:hyperlink w:anchor="_Toc104800757" w:history="1">
            <w:r w:rsidR="00347331" w:rsidRPr="00AD6D16">
              <w:rPr>
                <w:rStyle w:val="Hyperlink"/>
                <w:noProof/>
              </w:rPr>
              <w:t xml:space="preserve">Natalizumab: </w:t>
            </w:r>
            <w:r w:rsidR="00347331" w:rsidRPr="00AD6D16">
              <w:rPr>
                <w:rStyle w:val="Hyperlink"/>
                <w:i/>
                <w:iCs/>
                <w:noProof/>
              </w:rPr>
              <w:t>Tysabri</w:t>
            </w:r>
            <w:r w:rsidR="00347331">
              <w:rPr>
                <w:noProof/>
                <w:webHidden/>
              </w:rPr>
              <w:tab/>
            </w:r>
            <w:r w:rsidR="00347331">
              <w:rPr>
                <w:noProof/>
                <w:webHidden/>
              </w:rPr>
              <w:fldChar w:fldCharType="begin"/>
            </w:r>
            <w:r w:rsidR="00347331">
              <w:rPr>
                <w:noProof/>
                <w:webHidden/>
              </w:rPr>
              <w:instrText xml:space="preserve"> PAGEREF _Toc104800757 \h </w:instrText>
            </w:r>
            <w:r w:rsidR="00347331">
              <w:rPr>
                <w:noProof/>
                <w:webHidden/>
              </w:rPr>
            </w:r>
            <w:r w:rsidR="00347331">
              <w:rPr>
                <w:noProof/>
                <w:webHidden/>
              </w:rPr>
              <w:fldChar w:fldCharType="separate"/>
            </w:r>
            <w:r w:rsidR="00347331">
              <w:rPr>
                <w:noProof/>
                <w:webHidden/>
              </w:rPr>
              <w:t>36</w:t>
            </w:r>
            <w:r w:rsidR="00347331">
              <w:rPr>
                <w:noProof/>
                <w:webHidden/>
              </w:rPr>
              <w:fldChar w:fldCharType="end"/>
            </w:r>
          </w:hyperlink>
        </w:p>
        <w:p w14:paraId="3C2E5AA3" w14:textId="402148EB" w:rsidR="00347331" w:rsidRDefault="0041181C">
          <w:pPr>
            <w:pStyle w:val="TOC2"/>
            <w:tabs>
              <w:tab w:val="right" w:leader="dot" w:pos="9016"/>
            </w:tabs>
            <w:rPr>
              <w:rFonts w:eastAsiaTheme="minorEastAsia"/>
              <w:noProof/>
              <w:lang w:eastAsia="en-GB"/>
            </w:rPr>
          </w:pPr>
          <w:hyperlink w:anchor="_Toc104800758" w:history="1">
            <w:r w:rsidR="00347331" w:rsidRPr="00AD6D16">
              <w:rPr>
                <w:rStyle w:val="Hyperlink"/>
                <w:noProof/>
              </w:rPr>
              <w:t xml:space="preserve">Ocrelizumab: </w:t>
            </w:r>
            <w:r w:rsidR="00347331" w:rsidRPr="00AD6D16">
              <w:rPr>
                <w:rStyle w:val="Hyperlink"/>
                <w:i/>
                <w:iCs/>
                <w:noProof/>
              </w:rPr>
              <w:t>Ocrevus</w:t>
            </w:r>
            <w:r w:rsidR="00347331">
              <w:rPr>
                <w:noProof/>
                <w:webHidden/>
              </w:rPr>
              <w:tab/>
            </w:r>
            <w:r w:rsidR="00347331">
              <w:rPr>
                <w:noProof/>
                <w:webHidden/>
              </w:rPr>
              <w:fldChar w:fldCharType="begin"/>
            </w:r>
            <w:r w:rsidR="00347331">
              <w:rPr>
                <w:noProof/>
                <w:webHidden/>
              </w:rPr>
              <w:instrText xml:space="preserve"> PAGEREF _Toc104800758 \h </w:instrText>
            </w:r>
            <w:r w:rsidR="00347331">
              <w:rPr>
                <w:noProof/>
                <w:webHidden/>
              </w:rPr>
            </w:r>
            <w:r w:rsidR="00347331">
              <w:rPr>
                <w:noProof/>
                <w:webHidden/>
              </w:rPr>
              <w:fldChar w:fldCharType="separate"/>
            </w:r>
            <w:r w:rsidR="00347331">
              <w:rPr>
                <w:noProof/>
                <w:webHidden/>
              </w:rPr>
              <w:t>44</w:t>
            </w:r>
            <w:r w:rsidR="00347331">
              <w:rPr>
                <w:noProof/>
                <w:webHidden/>
              </w:rPr>
              <w:fldChar w:fldCharType="end"/>
            </w:r>
          </w:hyperlink>
        </w:p>
        <w:p w14:paraId="1136662B" w14:textId="5957F11C" w:rsidR="008101C0" w:rsidRDefault="001F51DC">
          <w:r>
            <w:rPr>
              <w:b/>
              <w:bCs/>
              <w:noProof/>
            </w:rPr>
            <w:fldChar w:fldCharType="end"/>
          </w:r>
        </w:p>
      </w:sdtContent>
    </w:sdt>
    <w:p w14:paraId="193B621F" w14:textId="77777777" w:rsidR="001F51DC" w:rsidRDefault="001F51DC">
      <w:pPr>
        <w:rPr>
          <w:rFonts w:asciiTheme="majorHAnsi" w:eastAsiaTheme="majorEastAsia" w:hAnsiTheme="majorHAnsi" w:cstheme="majorBidi"/>
          <w:color w:val="2F5496" w:themeColor="accent1" w:themeShade="BF"/>
          <w:sz w:val="32"/>
          <w:szCs w:val="32"/>
        </w:rPr>
      </w:pPr>
      <w:r>
        <w:br w:type="page"/>
      </w:r>
    </w:p>
    <w:p w14:paraId="435D86D4" w14:textId="77ECF82B" w:rsidR="00A0185B" w:rsidRDefault="009D0E19" w:rsidP="000148F2">
      <w:pPr>
        <w:pStyle w:val="Heading1"/>
      </w:pPr>
      <w:bookmarkStart w:id="0" w:name="_Toc104800748"/>
      <w:r>
        <w:lastRenderedPageBreak/>
        <w:t>R</w:t>
      </w:r>
      <w:r w:rsidR="00A0185B" w:rsidRPr="00B441AF">
        <w:t>MS DMT</w:t>
      </w:r>
      <w:r w:rsidR="00B441AF" w:rsidRPr="00B441AF">
        <w:t>s</w:t>
      </w:r>
      <w:bookmarkEnd w:id="0"/>
    </w:p>
    <w:p w14:paraId="5FB22C71" w14:textId="515FC424" w:rsidR="000234F6" w:rsidRDefault="000234F6" w:rsidP="000234F6"/>
    <w:p w14:paraId="61F471CB" w14:textId="01ED9A8E" w:rsidR="000234F6" w:rsidRPr="00AB160A" w:rsidRDefault="00035FA7" w:rsidP="000234F6">
      <w:bookmarkStart w:id="1" w:name="_Hlk104799018"/>
      <w:r w:rsidRPr="00D17702">
        <w:rPr>
          <w:highlight w:val="yellow"/>
        </w:rPr>
        <w:t xml:space="preserve">Article 20 procedures </w:t>
      </w:r>
      <w:r w:rsidR="000234F6" w:rsidRPr="00D17702">
        <w:rPr>
          <w:highlight w:val="yellow"/>
        </w:rPr>
        <w:t xml:space="preserve">noted for </w:t>
      </w:r>
      <w:r w:rsidR="004157B0" w:rsidRPr="00D17702">
        <w:rPr>
          <w:b/>
          <w:bCs/>
          <w:highlight w:val="yellow"/>
        </w:rPr>
        <w:t>alemtuzumab</w:t>
      </w:r>
      <w:r w:rsidR="004157B0" w:rsidRPr="00D17702">
        <w:rPr>
          <w:highlight w:val="yellow"/>
        </w:rPr>
        <w:t>,</w:t>
      </w:r>
      <w:r w:rsidR="004157B0" w:rsidRPr="00D17702">
        <w:rPr>
          <w:b/>
          <w:bCs/>
          <w:highlight w:val="yellow"/>
        </w:rPr>
        <w:t xml:space="preserve"> </w:t>
      </w:r>
      <w:r w:rsidR="000234F6" w:rsidRPr="00D17702">
        <w:rPr>
          <w:b/>
          <w:bCs/>
          <w:highlight w:val="yellow"/>
        </w:rPr>
        <w:t xml:space="preserve">fingolimod </w:t>
      </w:r>
      <w:r w:rsidR="000234F6" w:rsidRPr="00D17702">
        <w:rPr>
          <w:highlight w:val="yellow"/>
        </w:rPr>
        <w:t xml:space="preserve">and </w:t>
      </w:r>
      <w:r w:rsidR="000234F6" w:rsidRPr="00D17702">
        <w:rPr>
          <w:b/>
          <w:bCs/>
          <w:highlight w:val="yellow"/>
        </w:rPr>
        <w:t>natalizumab</w:t>
      </w:r>
      <w:r w:rsidR="000234F6" w:rsidRPr="00D17702">
        <w:rPr>
          <w:highlight w:val="yellow"/>
        </w:rPr>
        <w:t>.</w:t>
      </w:r>
      <w:r w:rsidR="000234F6" w:rsidRPr="00AB160A">
        <w:t xml:space="preserve"> </w:t>
      </w:r>
    </w:p>
    <w:p w14:paraId="26846892" w14:textId="50C0D876" w:rsidR="000234F6" w:rsidRDefault="00035FA7" w:rsidP="000234F6">
      <w:r w:rsidRPr="00035FA7">
        <w:t>An Article 20 pharmacovigilance procedure should be initiated in case a Member State (MS) or the European Commission (EC), as a result of the evaluation of data relating to pharmacovigilance, considers that at least one of the measures envisaged under title IX (Pharmacovigilance) or XI (Supervision and sanctions) of Directive 2001/83/EC must be applied for centrally authorised medicinal products.</w:t>
      </w:r>
    </w:p>
    <w:p w14:paraId="113CF6F8" w14:textId="16B420D4" w:rsidR="0041181C" w:rsidRPr="000234F6" w:rsidRDefault="0041181C" w:rsidP="000234F6">
      <w:r>
        <w:t xml:space="preserve">Additional note: </w:t>
      </w:r>
      <w:r w:rsidRPr="0041181C">
        <w:rPr>
          <w:highlight w:val="yellow"/>
        </w:rPr>
        <w:t>US FDA</w:t>
      </w:r>
      <w:r>
        <w:rPr>
          <w:highlight w:val="yellow"/>
        </w:rPr>
        <w:t xml:space="preserve"> </w:t>
      </w:r>
      <w:r w:rsidRPr="0041181C">
        <w:rPr>
          <w:highlight w:val="yellow"/>
        </w:rPr>
        <w:t>safety warning</w:t>
      </w:r>
      <w:r>
        <w:rPr>
          <w:highlight w:val="yellow"/>
        </w:rPr>
        <w:t xml:space="preserve"> alert for</w:t>
      </w:r>
      <w:r w:rsidRPr="0041181C">
        <w:rPr>
          <w:highlight w:val="yellow"/>
        </w:rPr>
        <w:t xml:space="preserve"> </w:t>
      </w:r>
      <w:r w:rsidRPr="0041181C">
        <w:rPr>
          <w:b/>
          <w:highlight w:val="yellow"/>
        </w:rPr>
        <w:t>mitoxantrone</w:t>
      </w:r>
      <w:r>
        <w:rPr>
          <w:highlight w:val="yellow"/>
        </w:rPr>
        <w:t>.</w:t>
      </w:r>
    </w:p>
    <w:p w14:paraId="2D02634F" w14:textId="77777777" w:rsidR="00347331" w:rsidRDefault="00347331" w:rsidP="009D0E19">
      <w:pPr>
        <w:pStyle w:val="Heading2"/>
      </w:pPr>
      <w:bookmarkStart w:id="2" w:name="_Toc104800749"/>
      <w:bookmarkEnd w:id="1"/>
    </w:p>
    <w:p w14:paraId="75BFE96E" w14:textId="2F6ABDDC" w:rsidR="00E95728" w:rsidRDefault="00E95728" w:rsidP="009D0E19">
      <w:pPr>
        <w:pStyle w:val="Heading2"/>
        <w:rPr>
          <w:i/>
          <w:iCs/>
        </w:rPr>
      </w:pPr>
      <w:r w:rsidRPr="00065B71">
        <w:t>Alemtuzumab</w:t>
      </w:r>
      <w:r w:rsidR="004157B0" w:rsidRPr="00065B71">
        <w:t xml:space="preserve">: </w:t>
      </w:r>
      <w:r w:rsidR="004157B0" w:rsidRPr="00065B71">
        <w:rPr>
          <w:i/>
          <w:iCs/>
        </w:rPr>
        <w:t>Lemtrada</w:t>
      </w:r>
      <w:bookmarkEnd w:id="2"/>
    </w:p>
    <w:p w14:paraId="406F1B76" w14:textId="1DE89081" w:rsidR="009D0E19" w:rsidRDefault="009D0E19" w:rsidP="009D0E19">
      <w:r>
        <w:t>Communications/press releases:</w:t>
      </w:r>
    </w:p>
    <w:p w14:paraId="3FC9C000" w14:textId="53D94CE0" w:rsidR="009400A6" w:rsidRDefault="0041181C" w:rsidP="009D0E19">
      <w:hyperlink r:id="rId7" w:history="1">
        <w:r w:rsidR="009400A6" w:rsidRPr="00DB38B9">
          <w:rPr>
            <w:rStyle w:val="Hyperlink"/>
          </w:rPr>
          <w:t>https://www.ema.europa.eu/en/medicines/human/referrals/lemtrada</w:t>
        </w:r>
      </w:hyperlink>
      <w:r w:rsidR="009400A6">
        <w:t xml:space="preserve"> </w:t>
      </w:r>
    </w:p>
    <w:p w14:paraId="7DFC5B55" w14:textId="2352706A" w:rsidR="009D0E19" w:rsidRDefault="0041181C" w:rsidP="009D0E19">
      <w:hyperlink r:id="rId8" w:history="1">
        <w:r w:rsidR="009400A6" w:rsidRPr="00DB38B9">
          <w:rPr>
            <w:rStyle w:val="Hyperlink"/>
          </w:rPr>
          <w:t>https://www.ema.europa.eu/en/news/measures-minimise-risk-serious-side-effects-multiple-sclerosis-medicine-lemtrada</w:t>
        </w:r>
      </w:hyperlink>
      <w:r w:rsidR="009D0E19">
        <w:t xml:space="preserve"> </w:t>
      </w:r>
    </w:p>
    <w:p w14:paraId="3B61D103" w14:textId="05E23653" w:rsidR="009D0E19" w:rsidRDefault="0041181C" w:rsidP="009D0E19">
      <w:hyperlink r:id="rId9" w:history="1">
        <w:r w:rsidR="009400A6" w:rsidRPr="00DB38B9">
          <w:rPr>
            <w:rStyle w:val="Hyperlink"/>
          </w:rPr>
          <w:t>https://www.ema.europa.eu/en/news/use-multiple-sclerosis-medicine-lemtrada-restricted-while-ema-review-ongoing</w:t>
        </w:r>
      </w:hyperlink>
      <w:r w:rsidR="009400A6">
        <w:t xml:space="preserve"> </w:t>
      </w:r>
    </w:p>
    <w:p w14:paraId="4B6CD7DA" w14:textId="6CBD9FE3" w:rsidR="009D0E19" w:rsidRDefault="009D0E19" w:rsidP="009D0E19">
      <w:r>
        <w:t xml:space="preserve">Since recommendation: </w:t>
      </w:r>
      <w:hyperlink r:id="rId10" w:history="1">
        <w:r w:rsidRPr="00DB38B9">
          <w:rPr>
            <w:rStyle w:val="Hyperlink"/>
          </w:rPr>
          <w:t>https://www.ema.europa.eu/en/documents/procedural-steps-after/lemtrada-epar-procedural-steps-taken-scientific-information-after-authorisation_en.pdf</w:t>
        </w:r>
      </w:hyperlink>
      <w:r>
        <w:t xml:space="preserve"> </w:t>
      </w:r>
    </w:p>
    <w:p w14:paraId="29A1B012" w14:textId="77777777" w:rsidR="009D0E19" w:rsidRDefault="009D0E19" w:rsidP="009D0E19">
      <w:r>
        <w:t xml:space="preserve">There are a number of changes, please refer to link above. </w:t>
      </w:r>
    </w:p>
    <w:p w14:paraId="09092F7A" w14:textId="56394C6B" w:rsidR="009D0E19" w:rsidRDefault="009D0E19" w:rsidP="009D0E19">
      <w:r>
        <w:t>Of note:</w:t>
      </w:r>
    </w:p>
    <w:p w14:paraId="08463743" w14:textId="77777777" w:rsidR="00694B4D" w:rsidRDefault="009400A6" w:rsidP="00694B4D">
      <w:pPr>
        <w:spacing w:after="0"/>
      </w:pPr>
      <w:r w:rsidRPr="009400A6">
        <w:t>03/09/2020</w:t>
      </w:r>
      <w:r>
        <w:t xml:space="preserve">: </w:t>
      </w:r>
      <w:r w:rsidR="00694B4D">
        <w:t>To update sections 4.4 and 4.8 of the SmPC to</w:t>
      </w:r>
    </w:p>
    <w:p w14:paraId="08C2C0FD" w14:textId="77777777" w:rsidR="00694B4D" w:rsidRDefault="00694B4D" w:rsidP="00694B4D">
      <w:pPr>
        <w:spacing w:after="0"/>
      </w:pPr>
      <w:r>
        <w:t>amend the existing warning and adverse drug</w:t>
      </w:r>
    </w:p>
    <w:p w14:paraId="32724D81" w14:textId="77777777" w:rsidR="00694B4D" w:rsidRDefault="00694B4D" w:rsidP="00694B4D">
      <w:pPr>
        <w:spacing w:after="0"/>
      </w:pPr>
      <w:r>
        <w:t>reactions on Epstein-Barr virus (EBV) infections and</w:t>
      </w:r>
    </w:p>
    <w:p w14:paraId="66140C0D" w14:textId="77777777" w:rsidR="00694B4D" w:rsidRDefault="00694B4D" w:rsidP="00694B4D">
      <w:pPr>
        <w:spacing w:after="0"/>
      </w:pPr>
      <w:r>
        <w:t>EBV associated hepatitis, following safety evaluation</w:t>
      </w:r>
    </w:p>
    <w:p w14:paraId="2A1F45C9" w14:textId="77777777" w:rsidR="00694B4D" w:rsidRDefault="00694B4D" w:rsidP="00694B4D">
      <w:pPr>
        <w:spacing w:after="0"/>
      </w:pPr>
      <w:r>
        <w:t>report (SER). The package leaflet is updated</w:t>
      </w:r>
    </w:p>
    <w:p w14:paraId="6F358A19" w14:textId="6D4DFD79" w:rsidR="009D0E19" w:rsidRDefault="00694B4D" w:rsidP="00694B4D">
      <w:pPr>
        <w:spacing w:after="0"/>
      </w:pPr>
      <w:r>
        <w:t>accordingly</w:t>
      </w:r>
    </w:p>
    <w:p w14:paraId="6401F102" w14:textId="3987C2DA" w:rsidR="00694B4D" w:rsidRDefault="00694B4D" w:rsidP="00694B4D">
      <w:pPr>
        <w:spacing w:after="0"/>
      </w:pPr>
    </w:p>
    <w:p w14:paraId="71881A07" w14:textId="77777777" w:rsidR="00694B4D" w:rsidRDefault="00694B4D" w:rsidP="00694B4D">
      <w:pPr>
        <w:spacing w:after="0"/>
      </w:pPr>
      <w:r w:rsidRPr="00694B4D">
        <w:t>09/07/2020</w:t>
      </w:r>
      <w:r>
        <w:t>: Submission of an update the RMP (version 7.2)</w:t>
      </w:r>
    </w:p>
    <w:p w14:paraId="0D5B7216" w14:textId="77777777" w:rsidR="00694B4D" w:rsidRDefault="00694B4D" w:rsidP="00694B4D">
      <w:pPr>
        <w:spacing w:after="0"/>
      </w:pPr>
      <w:r>
        <w:t>incorporating all amendments and additional</w:t>
      </w:r>
    </w:p>
    <w:p w14:paraId="08346D11" w14:textId="77777777" w:rsidR="00694B4D" w:rsidRDefault="00694B4D" w:rsidP="00694B4D">
      <w:pPr>
        <w:spacing w:after="0"/>
      </w:pPr>
      <w:r>
        <w:t>activities defined in the Article 20 referral procedure</w:t>
      </w:r>
    </w:p>
    <w:p w14:paraId="5E48EC0E" w14:textId="77777777" w:rsidR="00694B4D" w:rsidRDefault="00694B4D" w:rsidP="00694B4D">
      <w:pPr>
        <w:spacing w:after="0"/>
      </w:pPr>
      <w:r>
        <w:t>(EMEA/H/A-20/1483/C/3718/0028).</w:t>
      </w:r>
    </w:p>
    <w:p w14:paraId="2E94CED9" w14:textId="77777777" w:rsidR="00694B4D" w:rsidRDefault="00694B4D" w:rsidP="00694B4D">
      <w:pPr>
        <w:spacing w:after="0"/>
      </w:pPr>
      <w:r>
        <w:t>C.I.11.b - Introduction of, or change(s) to, the</w:t>
      </w:r>
    </w:p>
    <w:p w14:paraId="1DD014AE" w14:textId="77777777" w:rsidR="00694B4D" w:rsidRDefault="00694B4D" w:rsidP="00694B4D">
      <w:pPr>
        <w:spacing w:after="0"/>
      </w:pPr>
      <w:r>
        <w:t>obligations and conditions of a marketing</w:t>
      </w:r>
    </w:p>
    <w:p w14:paraId="52B61361" w14:textId="77777777" w:rsidR="00694B4D" w:rsidRDefault="00694B4D" w:rsidP="00694B4D">
      <w:pPr>
        <w:spacing w:after="0"/>
      </w:pPr>
      <w:r>
        <w:t>authorisation, including the RMP - Implementation of</w:t>
      </w:r>
    </w:p>
    <w:p w14:paraId="2E12449C" w14:textId="77777777" w:rsidR="00694B4D" w:rsidRDefault="00694B4D" w:rsidP="00694B4D">
      <w:pPr>
        <w:spacing w:after="0"/>
      </w:pPr>
      <w:r>
        <w:t>change(s) which require to be further substantiated</w:t>
      </w:r>
    </w:p>
    <w:p w14:paraId="0DDEDC62" w14:textId="77777777" w:rsidR="00694B4D" w:rsidRDefault="00694B4D" w:rsidP="00694B4D">
      <w:pPr>
        <w:spacing w:after="0"/>
      </w:pPr>
      <w:r>
        <w:t>by new additional data to be submitted by the MAH</w:t>
      </w:r>
    </w:p>
    <w:p w14:paraId="284AF8F8" w14:textId="14216F31" w:rsidR="00694B4D" w:rsidRDefault="00694B4D" w:rsidP="00694B4D">
      <w:pPr>
        <w:spacing w:after="0"/>
      </w:pPr>
      <w:r>
        <w:t>where significant assessment is required</w:t>
      </w:r>
    </w:p>
    <w:p w14:paraId="61B36B16" w14:textId="3B20255A" w:rsidR="00694B4D" w:rsidRDefault="00694B4D" w:rsidP="00694B4D">
      <w:pPr>
        <w:spacing w:after="0"/>
      </w:pPr>
    </w:p>
    <w:p w14:paraId="0E68C798" w14:textId="77777777" w:rsidR="00694B4D" w:rsidRDefault="00694B4D" w:rsidP="00694B4D">
      <w:pPr>
        <w:spacing w:after="0"/>
      </w:pPr>
      <w:r w:rsidRPr="00694B4D">
        <w:t>14/11/2019</w:t>
      </w:r>
      <w:r>
        <w:t>: Pursuant to Article 20 of Regulation (EC) No</w:t>
      </w:r>
    </w:p>
    <w:p w14:paraId="64BDC46B" w14:textId="77777777" w:rsidR="00694B4D" w:rsidRDefault="00694B4D" w:rsidP="00694B4D">
      <w:pPr>
        <w:spacing w:after="0"/>
      </w:pPr>
      <w:r>
        <w:t>726/2004, the European Commission requested on</w:t>
      </w:r>
    </w:p>
    <w:p w14:paraId="5F253188" w14:textId="77777777" w:rsidR="00694B4D" w:rsidRDefault="00694B4D" w:rsidP="00694B4D">
      <w:pPr>
        <w:spacing w:after="0"/>
      </w:pPr>
      <w:r>
        <w:lastRenderedPageBreak/>
        <w:t>10 April 2019 the opinion of the European Medicines</w:t>
      </w:r>
    </w:p>
    <w:p w14:paraId="30EA277E" w14:textId="77777777" w:rsidR="00694B4D" w:rsidRDefault="00694B4D" w:rsidP="00694B4D">
      <w:pPr>
        <w:spacing w:after="0"/>
      </w:pPr>
      <w:r>
        <w:t>Agency further to new emerging and serious</w:t>
      </w:r>
    </w:p>
    <w:p w14:paraId="21F9D4A2" w14:textId="77777777" w:rsidR="00694B4D" w:rsidRDefault="00694B4D" w:rsidP="00694B4D">
      <w:pPr>
        <w:spacing w:after="0"/>
      </w:pPr>
      <w:r>
        <w:t>concerns related to fatal cases, cardiovascular</w:t>
      </w:r>
    </w:p>
    <w:p w14:paraId="085F05C0" w14:textId="77777777" w:rsidR="00694B4D" w:rsidRDefault="00694B4D" w:rsidP="00694B4D">
      <w:pPr>
        <w:spacing w:after="0"/>
      </w:pPr>
      <w:r>
        <w:t>adverse events in close temporal association with</w:t>
      </w:r>
    </w:p>
    <w:p w14:paraId="406C4162" w14:textId="77777777" w:rsidR="00694B4D" w:rsidRDefault="00694B4D" w:rsidP="00694B4D">
      <w:pPr>
        <w:spacing w:after="0"/>
      </w:pPr>
      <w:r>
        <w:t>Lemtrada infusion and immune-mediated diseases.</w:t>
      </w:r>
    </w:p>
    <w:p w14:paraId="14153401" w14:textId="77777777" w:rsidR="00694B4D" w:rsidRDefault="00694B4D" w:rsidP="00694B4D">
      <w:pPr>
        <w:spacing w:after="0"/>
      </w:pPr>
      <w:r>
        <w:t>The PRAC was requested to assess the impact</w:t>
      </w:r>
    </w:p>
    <w:p w14:paraId="0C78D751" w14:textId="77777777" w:rsidR="00694B4D" w:rsidRDefault="00694B4D" w:rsidP="00694B4D">
      <w:pPr>
        <w:spacing w:after="0"/>
      </w:pPr>
      <w:r>
        <w:t>thereof on the benefit-risk balance of Lemtrada and</w:t>
      </w:r>
    </w:p>
    <w:p w14:paraId="2EB01455" w14:textId="0E64419F" w:rsidR="00694B4D" w:rsidRDefault="00694B4D" w:rsidP="00694B4D">
      <w:pPr>
        <w:spacing w:after="0"/>
      </w:pPr>
      <w:r>
        <w:t>to give its recommendation whether the marketing</w:t>
      </w:r>
    </w:p>
    <w:p w14:paraId="3408D52D" w14:textId="77777777" w:rsidR="00694B4D" w:rsidRDefault="00694B4D" w:rsidP="00694B4D">
      <w:pPr>
        <w:spacing w:after="0"/>
      </w:pPr>
      <w:r>
        <w:t>authorisation of this product should be maintained,</w:t>
      </w:r>
    </w:p>
    <w:p w14:paraId="5B45B8EC" w14:textId="15E0E809" w:rsidR="00694B4D" w:rsidRDefault="00694B4D" w:rsidP="00694B4D">
      <w:pPr>
        <w:spacing w:after="0"/>
      </w:pPr>
      <w:r>
        <w:t>varied, suspended or revoked</w:t>
      </w:r>
    </w:p>
    <w:p w14:paraId="703260E2" w14:textId="57BBA01B" w:rsidR="00694B4D" w:rsidRDefault="00694B4D" w:rsidP="00694B4D">
      <w:pPr>
        <w:spacing w:after="0"/>
      </w:pPr>
    </w:p>
    <w:p w14:paraId="5A13A06E" w14:textId="77777777" w:rsidR="00694B4D" w:rsidRDefault="00694B4D" w:rsidP="00694B4D">
      <w:pPr>
        <w:spacing w:after="0"/>
      </w:pPr>
      <w:r w:rsidRPr="00694B4D">
        <w:t>20/09/2018</w:t>
      </w:r>
      <w:r>
        <w:t>: LEMTRADA may increase the risk of acute acalculous</w:t>
      </w:r>
    </w:p>
    <w:p w14:paraId="3DFE8071" w14:textId="77777777" w:rsidR="00694B4D" w:rsidRDefault="00694B4D" w:rsidP="00694B4D">
      <w:pPr>
        <w:spacing w:after="0"/>
      </w:pPr>
      <w:r>
        <w:t>cholecystitis. In controlled clinical studies, 0.2% of</w:t>
      </w:r>
    </w:p>
    <w:p w14:paraId="679238C7" w14:textId="77777777" w:rsidR="00694B4D" w:rsidRDefault="00694B4D" w:rsidP="00694B4D">
      <w:pPr>
        <w:spacing w:after="0"/>
      </w:pPr>
      <w:r>
        <w:t>LEMTRADA-treated MS patients developed acute acalculous</w:t>
      </w:r>
    </w:p>
    <w:p w14:paraId="6F99204D" w14:textId="77777777" w:rsidR="00694B4D" w:rsidRDefault="00694B4D" w:rsidP="00694B4D">
      <w:pPr>
        <w:spacing w:after="0"/>
      </w:pPr>
      <w:r>
        <w:t>cholecystitis, compared to 0% of patients treated with</w:t>
      </w:r>
    </w:p>
    <w:p w14:paraId="60792D65" w14:textId="77777777" w:rsidR="00694B4D" w:rsidRDefault="00694B4D" w:rsidP="00694B4D">
      <w:pPr>
        <w:spacing w:after="0"/>
      </w:pPr>
      <w:r>
        <w:t>INFB-1a. During postmarketing use, additional cases of</w:t>
      </w:r>
    </w:p>
    <w:p w14:paraId="23CF6C9C" w14:textId="77777777" w:rsidR="00694B4D" w:rsidRDefault="00694B4D" w:rsidP="00694B4D">
      <w:pPr>
        <w:spacing w:after="0"/>
      </w:pPr>
      <w:r>
        <w:t>acute acalculous cholecystitis have been reported in</w:t>
      </w:r>
    </w:p>
    <w:p w14:paraId="67866C3E" w14:textId="77777777" w:rsidR="00694B4D" w:rsidRDefault="00694B4D" w:rsidP="00694B4D">
      <w:pPr>
        <w:spacing w:after="0"/>
      </w:pPr>
      <w:r>
        <w:t>LEMTRADA-treated patients. Symptoms of acute acalculous</w:t>
      </w:r>
    </w:p>
    <w:p w14:paraId="2AF382FB" w14:textId="77777777" w:rsidR="00694B4D" w:rsidRDefault="00694B4D" w:rsidP="00694B4D">
      <w:pPr>
        <w:spacing w:after="0"/>
      </w:pPr>
      <w:r>
        <w:t>cholecystitis include abdominal pain, abdominal tenderness,</w:t>
      </w:r>
    </w:p>
    <w:p w14:paraId="5AF4A5B5" w14:textId="77777777" w:rsidR="00694B4D" w:rsidRDefault="00694B4D" w:rsidP="00694B4D">
      <w:pPr>
        <w:spacing w:after="0"/>
      </w:pPr>
      <w:r>
        <w:t>fever, nausea, and vomiting. Acute acalculous cholecystitis</w:t>
      </w:r>
    </w:p>
    <w:p w14:paraId="7685F860" w14:textId="77777777" w:rsidR="00694B4D" w:rsidRDefault="00694B4D" w:rsidP="00694B4D">
      <w:pPr>
        <w:spacing w:after="0"/>
      </w:pPr>
      <w:r>
        <w:t>is a condition that may be associated with high morbidity</w:t>
      </w:r>
    </w:p>
    <w:p w14:paraId="0C968319" w14:textId="77777777" w:rsidR="00694B4D" w:rsidRDefault="00694B4D" w:rsidP="00694B4D">
      <w:pPr>
        <w:spacing w:after="0"/>
      </w:pPr>
      <w:r>
        <w:t>and mortality rates if not diagnosed early and treated. If</w:t>
      </w:r>
    </w:p>
    <w:p w14:paraId="05301241" w14:textId="77777777" w:rsidR="00694B4D" w:rsidRDefault="00694B4D" w:rsidP="00694B4D">
      <w:pPr>
        <w:spacing w:after="0"/>
      </w:pPr>
      <w:r>
        <w:t>acute acalculous cholecystitis is suspected, evaluate and</w:t>
      </w:r>
    </w:p>
    <w:p w14:paraId="53FA1C20" w14:textId="0B067AEB" w:rsidR="00694B4D" w:rsidRDefault="00694B4D" w:rsidP="00694B4D">
      <w:pPr>
        <w:spacing w:after="0"/>
      </w:pPr>
      <w:r>
        <w:t>treat promptly</w:t>
      </w:r>
    </w:p>
    <w:p w14:paraId="12A63C40" w14:textId="0E62238B" w:rsidR="00694B4D" w:rsidRDefault="00694B4D" w:rsidP="00694B4D">
      <w:pPr>
        <w:spacing w:after="0"/>
      </w:pPr>
    </w:p>
    <w:p w14:paraId="2C113097" w14:textId="77777777" w:rsidR="00694B4D" w:rsidRDefault="00694B4D" w:rsidP="00694B4D">
      <w:pPr>
        <w:spacing w:after="0"/>
      </w:pPr>
      <w:r w:rsidRPr="00694B4D">
        <w:t>15/11/2017</w:t>
      </w:r>
      <w:r>
        <w:t>: Update of sections 4.2, 4.4, 4.8 and 5.1 of the SmPC in</w:t>
      </w:r>
    </w:p>
    <w:p w14:paraId="2A81D0FF" w14:textId="77777777" w:rsidR="00694B4D" w:rsidRDefault="00694B4D" w:rsidP="00694B4D">
      <w:pPr>
        <w:spacing w:after="0"/>
      </w:pPr>
      <w:r>
        <w:t>order to update the safety and long term use information in</w:t>
      </w:r>
    </w:p>
    <w:p w14:paraId="513B8CB2" w14:textId="77777777" w:rsidR="00694B4D" w:rsidRDefault="00694B4D" w:rsidP="00694B4D">
      <w:pPr>
        <w:spacing w:after="0"/>
      </w:pPr>
      <w:r>
        <w:t>the posology following final results from study</w:t>
      </w:r>
    </w:p>
    <w:p w14:paraId="74915C22" w14:textId="77777777" w:rsidR="00694B4D" w:rsidRDefault="00694B4D" w:rsidP="00694B4D">
      <w:pPr>
        <w:spacing w:after="0"/>
      </w:pPr>
      <w:r>
        <w:t>CAMMS03409 - An Extension Protocol For Multiple Sclerosis</w:t>
      </w:r>
    </w:p>
    <w:p w14:paraId="07886B88" w14:textId="77777777" w:rsidR="00694B4D" w:rsidRDefault="00694B4D" w:rsidP="00694B4D">
      <w:pPr>
        <w:spacing w:after="0"/>
      </w:pPr>
      <w:r>
        <w:t>Patients Who Participated in Genzyme-Sponsored Studies</w:t>
      </w:r>
    </w:p>
    <w:p w14:paraId="1791F888" w14:textId="77777777" w:rsidR="00694B4D" w:rsidRDefault="00694B4D" w:rsidP="00694B4D">
      <w:pPr>
        <w:spacing w:after="0"/>
      </w:pPr>
      <w:r>
        <w:t>of Alemtuzumab (ongoing at the time of the initial MAA) to</w:t>
      </w:r>
    </w:p>
    <w:p w14:paraId="55F82EC1" w14:textId="77777777" w:rsidR="00694B4D" w:rsidRDefault="00694B4D" w:rsidP="00694B4D">
      <w:pPr>
        <w:spacing w:after="0"/>
      </w:pPr>
      <w:r>
        <w:t>evaluate the long term safety and efficacy of alemtuzumab</w:t>
      </w:r>
    </w:p>
    <w:p w14:paraId="2D26888B" w14:textId="77777777" w:rsidR="00694B4D" w:rsidRDefault="00694B4D" w:rsidP="00694B4D">
      <w:pPr>
        <w:spacing w:after="0"/>
      </w:pPr>
      <w:r>
        <w:t>in MS patients who received additional treatment courses of</w:t>
      </w:r>
    </w:p>
    <w:p w14:paraId="3A50FB96" w14:textId="77777777" w:rsidR="00694B4D" w:rsidRDefault="00694B4D" w:rsidP="00694B4D">
      <w:pPr>
        <w:spacing w:after="0"/>
      </w:pPr>
      <w:r>
        <w:t>alemtuzumab. The update in the posology includes the</w:t>
      </w:r>
    </w:p>
    <w:p w14:paraId="4FD08115" w14:textId="77777777" w:rsidR="00694B4D" w:rsidRDefault="00694B4D" w:rsidP="00694B4D">
      <w:pPr>
        <w:spacing w:after="0"/>
      </w:pPr>
      <w:r>
        <w:t>option for a third and fourth treatment course with</w:t>
      </w:r>
    </w:p>
    <w:p w14:paraId="55715EBD" w14:textId="77777777" w:rsidR="00694B4D" w:rsidRDefault="00694B4D" w:rsidP="00694B4D">
      <w:pPr>
        <w:spacing w:after="0"/>
      </w:pPr>
      <w:r>
        <w:t>alemtuzumab if needed. If an additional course is</w:t>
      </w:r>
      <w:r w:rsidRPr="00694B4D">
        <w:t xml:space="preserve"> </w:t>
      </w:r>
    </w:p>
    <w:p w14:paraId="216F394A" w14:textId="0CF606D9" w:rsidR="00694B4D" w:rsidRDefault="00694B4D" w:rsidP="00694B4D">
      <w:pPr>
        <w:spacing w:after="0"/>
      </w:pPr>
      <w:r>
        <w:t>administered, safety-follow up should be continued until 48</w:t>
      </w:r>
    </w:p>
    <w:p w14:paraId="42F5922A" w14:textId="77777777" w:rsidR="00694B4D" w:rsidRDefault="00694B4D" w:rsidP="00694B4D">
      <w:pPr>
        <w:spacing w:after="0"/>
      </w:pPr>
      <w:r>
        <w:t>months after the last infusion. Updated safety information</w:t>
      </w:r>
    </w:p>
    <w:p w14:paraId="61F53DA2" w14:textId="77777777" w:rsidR="00694B4D" w:rsidRDefault="00694B4D" w:rsidP="00694B4D">
      <w:pPr>
        <w:spacing w:after="0"/>
      </w:pPr>
      <w:r>
        <w:t>on immune thrombocytopenic Purpura (ITP), thyroid</w:t>
      </w:r>
    </w:p>
    <w:p w14:paraId="184A4AAB" w14:textId="77777777" w:rsidR="00694B4D" w:rsidRDefault="00694B4D" w:rsidP="00694B4D">
      <w:pPr>
        <w:spacing w:after="0"/>
      </w:pPr>
      <w:r>
        <w:t>disorders, infusion-associated reactions and infections has</w:t>
      </w:r>
    </w:p>
    <w:p w14:paraId="65FA3920" w14:textId="751F3B4A" w:rsidR="00694B4D" w:rsidRDefault="00694B4D" w:rsidP="00694B4D">
      <w:pPr>
        <w:spacing w:after="0"/>
      </w:pPr>
      <w:r>
        <w:t>been included.</w:t>
      </w:r>
    </w:p>
    <w:p w14:paraId="5B80753C" w14:textId="77777777" w:rsidR="00694B4D" w:rsidRDefault="00694B4D" w:rsidP="00694B4D">
      <w:pPr>
        <w:spacing w:after="0"/>
      </w:pPr>
    </w:p>
    <w:p w14:paraId="1DCD2183" w14:textId="56E1F7B0" w:rsidR="009D0E19" w:rsidRDefault="009D0E19" w:rsidP="009D0E19">
      <w:r>
        <w:t>--</w:t>
      </w:r>
    </w:p>
    <w:p w14:paraId="530348C7" w14:textId="300B6C8D" w:rsidR="00D23653" w:rsidRDefault="0041181C" w:rsidP="009D0E19">
      <w:hyperlink r:id="rId11" w:history="1">
        <w:r w:rsidR="00D23653" w:rsidRPr="00DB38B9">
          <w:rPr>
            <w:rStyle w:val="Hyperlink"/>
          </w:rPr>
          <w:t>https://www.ema.europa.eu/en/documents/scientific-conclusion/lemtrada-h-c-psusa-00010055-202009-epar-scientific-conclusions-grounds-variation-terms-marketing_en.pdf</w:t>
        </w:r>
      </w:hyperlink>
      <w:r w:rsidR="00D23653">
        <w:t xml:space="preserve"> </w:t>
      </w:r>
    </w:p>
    <w:p w14:paraId="60B03A1A" w14:textId="77777777" w:rsidR="00D23653" w:rsidRDefault="00D23653" w:rsidP="00D23653">
      <w:pPr>
        <w:spacing w:after="0"/>
      </w:pPr>
      <w:r>
        <w:t>Scientific conclusions</w:t>
      </w:r>
    </w:p>
    <w:p w14:paraId="63B1F446" w14:textId="77777777" w:rsidR="00D23653" w:rsidRDefault="00D23653" w:rsidP="00D23653">
      <w:pPr>
        <w:spacing w:after="0"/>
      </w:pPr>
      <w:r>
        <w:t>Taking into account the PRAC Assessment Report on the PSUR(s) for alemtuzumab, the scientific</w:t>
      </w:r>
    </w:p>
    <w:p w14:paraId="3CF512CC" w14:textId="77777777" w:rsidR="00D23653" w:rsidRDefault="00D23653" w:rsidP="00D23653">
      <w:pPr>
        <w:spacing w:after="0"/>
      </w:pPr>
      <w:r>
        <w:lastRenderedPageBreak/>
        <w:t>conclusions of CHMP are as follows:</w:t>
      </w:r>
    </w:p>
    <w:p w14:paraId="7403A739" w14:textId="5922E2BB" w:rsidR="00D23653" w:rsidRDefault="00D23653" w:rsidP="00D23653">
      <w:pPr>
        <w:spacing w:after="0"/>
      </w:pPr>
      <w:r>
        <w:t>In view of available data on risks from clinical trials, the literature, spontaneous reports, including cases with a plausible temporal relationship, and in view of a plausible mechanism of action, the PRAC considers a causal relationship between alemtuzumab and thrombotic thrombocytopenic purpura (TTP) is established. TTP is a serious and rare risk that has significant impact on the patient with high mortality if not urgently treated. The PRAC concluded that the product information of products containing alemtuzumab should be amended accordingly. In addition, in view of available data, the PRAC considers that an amendment of the adverse reaction pneumonitis is justified. “Pneumonitis” should be presented under SOC “respiratory, thoracic and mediastinal disorders” instead of SOC “infections and infestations”. The PRAC concluded that the product information of products containing alemtuzumab should be amended accordingly. Update of section 4.4 of the SmPC to add a warning on thrombotic thrombocytopenic purpura and 4.8 to add the adverse reaction thrombotic thrombocytopenic purpura with a frequency rare. Also, an update of section 4.4 and 4.8 of the SmPC to amend the adverse reaction pneumonitis. The Package leaflet is</w:t>
      </w:r>
    </w:p>
    <w:p w14:paraId="4B332AAB" w14:textId="77777777" w:rsidR="00D23653" w:rsidRDefault="00D23653" w:rsidP="00D23653">
      <w:pPr>
        <w:spacing w:after="0"/>
      </w:pPr>
      <w:r>
        <w:t>updated accordingly.</w:t>
      </w:r>
    </w:p>
    <w:p w14:paraId="04F8D0CB" w14:textId="77777777" w:rsidR="00D23653" w:rsidRDefault="00D23653" w:rsidP="00D23653">
      <w:pPr>
        <w:spacing w:after="0"/>
      </w:pPr>
      <w:r>
        <w:t>The CHMP agrees with the scientific conclusions made by the PRAC.</w:t>
      </w:r>
    </w:p>
    <w:p w14:paraId="586EBA16" w14:textId="77777777" w:rsidR="00D23653" w:rsidRDefault="00D23653" w:rsidP="00D23653">
      <w:pPr>
        <w:spacing w:after="0"/>
      </w:pPr>
      <w:r>
        <w:t>Grounds for the variation to the terms of the marketing authorisation(s)</w:t>
      </w:r>
    </w:p>
    <w:p w14:paraId="7F6F9D1C" w14:textId="3A2F1E54" w:rsidR="00D23653" w:rsidRDefault="00D23653" w:rsidP="00D23653">
      <w:pPr>
        <w:spacing w:after="0"/>
      </w:pPr>
      <w:r>
        <w:t>On the basis of the scientific conclusions for alemtuzumab the CHMP is of the opinion that the benefit- risk balance of the medicinal product(s) containing alemtuzumab is unchanged subject to the proposed changes to the product information</w:t>
      </w:r>
    </w:p>
    <w:p w14:paraId="415023E1" w14:textId="77EB47BC" w:rsidR="00D23653" w:rsidRDefault="00D23653" w:rsidP="00D23653">
      <w:pPr>
        <w:spacing w:after="0"/>
      </w:pPr>
      <w:r>
        <w:t>The CHMP recommends that the terms of the marketing authorisation(s) should be varied</w:t>
      </w:r>
    </w:p>
    <w:p w14:paraId="1F8B5CE6" w14:textId="70A3A660" w:rsidR="00D23653" w:rsidRDefault="00D23653" w:rsidP="009D0E19">
      <w:r>
        <w:t>--</w:t>
      </w:r>
    </w:p>
    <w:p w14:paraId="513292CE" w14:textId="78121F6C" w:rsidR="00D23653" w:rsidRDefault="0041181C" w:rsidP="009D0E19">
      <w:hyperlink r:id="rId12" w:history="1">
        <w:r w:rsidR="00D23653" w:rsidRPr="00DB38B9">
          <w:rPr>
            <w:rStyle w:val="Hyperlink"/>
          </w:rPr>
          <w:t>https://www.ema.europa.eu/en/documents/scientific-conclusion/lemtrada-h-c-psusa-00010055-201909-epar-scientific-conclusions-grounds-variation-terms-marketing_en.pdf</w:t>
        </w:r>
      </w:hyperlink>
      <w:r w:rsidR="00D23653">
        <w:t xml:space="preserve"> </w:t>
      </w:r>
    </w:p>
    <w:p w14:paraId="4A9275AF" w14:textId="77777777" w:rsidR="00D23653" w:rsidRDefault="00D23653" w:rsidP="00D23653">
      <w:pPr>
        <w:spacing w:after="0"/>
      </w:pPr>
      <w:r>
        <w:t>Scientific conclusions</w:t>
      </w:r>
    </w:p>
    <w:p w14:paraId="6FB9874C" w14:textId="77777777" w:rsidR="00D23653" w:rsidRDefault="00D23653" w:rsidP="00D23653">
      <w:pPr>
        <w:spacing w:after="0"/>
      </w:pPr>
      <w:r>
        <w:t>Taking into account the PRAC Assessment Report on the PSUR for alemtuzumab, the scientific</w:t>
      </w:r>
    </w:p>
    <w:p w14:paraId="3B886ED0" w14:textId="77777777" w:rsidR="00D23653" w:rsidRDefault="00D23653" w:rsidP="00D23653">
      <w:pPr>
        <w:spacing w:after="0"/>
      </w:pPr>
      <w:r>
        <w:t>conclusions of CHMP are as follows:</w:t>
      </w:r>
    </w:p>
    <w:p w14:paraId="773DBDDE" w14:textId="37CD22B3" w:rsidR="00D23653" w:rsidRDefault="00D23653" w:rsidP="00D23653">
      <w:pPr>
        <w:spacing w:after="0"/>
      </w:pPr>
      <w:r>
        <w:t>During the reporting period, three case reports were identified indicating a potential causal association of progressive multifocal leukoencephalopathy (PML) and alemtuzumab. PML is a severe demyelinating disease of the central nervous system that is caused by reactivation of the polyomavirus JC, which occurs almost exclusively in immunosuppressed individuals. On the basis of this, updated risk minimizing measures are warranted. The PRAC recommends an update of the SmPC, section 4.4 and the patient information leaflet.</w:t>
      </w:r>
    </w:p>
    <w:p w14:paraId="16A9E35D" w14:textId="77777777" w:rsidR="00D23653" w:rsidRDefault="00D23653" w:rsidP="00D23653">
      <w:pPr>
        <w:spacing w:after="0"/>
      </w:pPr>
      <w:r>
        <w:t>Cases of pericarditis with a potential causal association with alemtuzumab were identified during the</w:t>
      </w:r>
    </w:p>
    <w:p w14:paraId="7F013636" w14:textId="7A2CDCA1" w:rsidR="00D23653" w:rsidRDefault="00D23653" w:rsidP="00D23653">
      <w:pPr>
        <w:spacing w:after="0"/>
      </w:pPr>
      <w:r>
        <w:t>reporting period. Due to the severity of pericarditis and the cases identified, an update of the SmPC is warranted to include a warning of the risk of pericarditis. The PRAC recommends an update of the</w:t>
      </w:r>
    </w:p>
    <w:p w14:paraId="5D5EBF2C" w14:textId="713F15D9" w:rsidR="00D23653" w:rsidRDefault="00D23653" w:rsidP="00D23653">
      <w:pPr>
        <w:spacing w:after="0"/>
      </w:pPr>
      <w:r>
        <w:t>SmPC, section 4.4. During the Article 20 referral procedure, Acquired haemophilia A was found to be related to treatment with alemtuzumab. Taken the severity of Acquired haemophilia A into consideration, the PRAC suggests an update of the SmPC section 4.4 to re-enforce awareness of this risk. The CHMP agrees with the scientific conclusions made by the PRAC.</w:t>
      </w:r>
    </w:p>
    <w:p w14:paraId="16D8DD38" w14:textId="77777777" w:rsidR="00D23653" w:rsidRDefault="00D23653" w:rsidP="00D23653">
      <w:pPr>
        <w:spacing w:after="0"/>
      </w:pPr>
      <w:r>
        <w:t>Grounds for the variation to the terms of the marketing authorisation</w:t>
      </w:r>
    </w:p>
    <w:p w14:paraId="6DFA526E" w14:textId="426D448B" w:rsidR="00D23653" w:rsidRDefault="00D23653" w:rsidP="00D23653">
      <w:pPr>
        <w:spacing w:after="0"/>
      </w:pPr>
      <w:r>
        <w:t>On the basis of the scientific conclusions for alemtuzumab the CHMP is of the opinion that the benefit- risk balance of the medicinal product containing alemtuzumab is unchanged subject to the proposed changes to the product information</w:t>
      </w:r>
    </w:p>
    <w:p w14:paraId="6A4C750F" w14:textId="74EB669A" w:rsidR="00D23653" w:rsidRDefault="00D23653" w:rsidP="00D23653">
      <w:pPr>
        <w:spacing w:after="0"/>
      </w:pPr>
      <w:r>
        <w:t>The CHMP recommends that the terms of the marketing authorisation should be varied</w:t>
      </w:r>
    </w:p>
    <w:p w14:paraId="05CC278C" w14:textId="6F61F941" w:rsidR="00D23653" w:rsidRDefault="00D23653" w:rsidP="00D23653">
      <w:pPr>
        <w:spacing w:after="0"/>
      </w:pPr>
      <w:r>
        <w:t>--</w:t>
      </w:r>
    </w:p>
    <w:p w14:paraId="351682B1" w14:textId="01D3FE54" w:rsidR="00D23653" w:rsidRDefault="0041181C" w:rsidP="00D23653">
      <w:pPr>
        <w:spacing w:after="0"/>
      </w:pPr>
      <w:hyperlink r:id="rId13" w:history="1">
        <w:r w:rsidR="002B5B0B" w:rsidRPr="00DB38B9">
          <w:rPr>
            <w:rStyle w:val="Hyperlink"/>
          </w:rPr>
          <w:t>https://www.ema.europa.eu/en/documents/scientific-conclusion/lemtrada-h-c-psusa-00010055-201909-epar-scientific-conclusions-grounds-variation-terms-marketing_en.pdf</w:t>
        </w:r>
      </w:hyperlink>
      <w:r w:rsidR="002B5B0B">
        <w:t xml:space="preserve"> </w:t>
      </w:r>
    </w:p>
    <w:p w14:paraId="41E80FC7" w14:textId="5D08C911" w:rsidR="00D23653" w:rsidRDefault="00D23653" w:rsidP="00D23653">
      <w:pPr>
        <w:spacing w:after="0"/>
      </w:pPr>
      <w:r>
        <w:t>Scientific conclusions</w:t>
      </w:r>
    </w:p>
    <w:p w14:paraId="7EB2299E" w14:textId="77777777" w:rsidR="00D23653" w:rsidRDefault="00D23653" w:rsidP="00D23653">
      <w:pPr>
        <w:spacing w:after="0"/>
      </w:pPr>
      <w:r>
        <w:t>Taking into account the PRAC Assessment Report on the PSUR for alemtuzumab, the scientific</w:t>
      </w:r>
    </w:p>
    <w:p w14:paraId="13F39AEC" w14:textId="77777777" w:rsidR="00D23653" w:rsidRDefault="00D23653" w:rsidP="00D23653">
      <w:pPr>
        <w:spacing w:after="0"/>
      </w:pPr>
      <w:r>
        <w:t>conclusions of CHMP are as follows:</w:t>
      </w:r>
    </w:p>
    <w:p w14:paraId="5687503E" w14:textId="2CAFF3F4" w:rsidR="00D23653" w:rsidRDefault="00D23653" w:rsidP="00D23653">
      <w:pPr>
        <w:spacing w:after="0"/>
      </w:pPr>
      <w:r>
        <w:t>During the reporting period, three case reports were identified indicating a potential causal association</w:t>
      </w:r>
      <w:r w:rsidR="002B5B0B">
        <w:t xml:space="preserve"> </w:t>
      </w:r>
      <w:r>
        <w:t>of progressive multifocal leukoencephalopathy (PML) and alemtuzumab. PML is a severe demyelinating</w:t>
      </w:r>
      <w:r w:rsidR="002B5B0B">
        <w:t xml:space="preserve"> </w:t>
      </w:r>
      <w:r>
        <w:t>disease of the central nervous system that is caused by reactivation of the polyomavirus JC, which</w:t>
      </w:r>
      <w:r w:rsidR="002B5B0B">
        <w:t xml:space="preserve"> </w:t>
      </w:r>
      <w:r>
        <w:t>occurs almost exclusively in immunosuppressed individuals. On the basis of this, updated risk</w:t>
      </w:r>
      <w:r w:rsidR="002B5B0B">
        <w:t xml:space="preserve"> </w:t>
      </w:r>
      <w:r>
        <w:t>minimizing measures are warranted. The PRAC recommends an update of the SmPC, section 4.4 and</w:t>
      </w:r>
      <w:r w:rsidR="002B5B0B">
        <w:t xml:space="preserve"> </w:t>
      </w:r>
      <w:r>
        <w:t>the patient information leaflet.</w:t>
      </w:r>
    </w:p>
    <w:p w14:paraId="201E34D0" w14:textId="77777777" w:rsidR="00D23653" w:rsidRDefault="00D23653" w:rsidP="00D23653">
      <w:pPr>
        <w:spacing w:after="0"/>
      </w:pPr>
      <w:r>
        <w:t>Cases of pericarditis with a potential causal association with alemtuzumab were identified during the</w:t>
      </w:r>
    </w:p>
    <w:p w14:paraId="523DCE3D" w14:textId="198CC22E" w:rsidR="00D23653" w:rsidRDefault="00D23653" w:rsidP="00D23653">
      <w:pPr>
        <w:spacing w:after="0"/>
      </w:pPr>
      <w:r>
        <w:t>reporting period. Due to the severity of pericarditis and the cases identified, an update of the SmPC is</w:t>
      </w:r>
      <w:r w:rsidR="002B5B0B">
        <w:t xml:space="preserve"> </w:t>
      </w:r>
      <w:r>
        <w:t>warranted to include a warning of the risk of pericarditis. The PRAC recommends an update of the</w:t>
      </w:r>
    </w:p>
    <w:p w14:paraId="24713993" w14:textId="6AEF8401" w:rsidR="00D23653" w:rsidRDefault="00D23653" w:rsidP="00D23653">
      <w:pPr>
        <w:spacing w:after="0"/>
      </w:pPr>
      <w:r>
        <w:t>SmPC, section 4.4.</w:t>
      </w:r>
      <w:r w:rsidR="002B5B0B">
        <w:t xml:space="preserve"> </w:t>
      </w:r>
      <w:r>
        <w:t>During the Article 20 referral procedure, Acquired haemophilia A was found to be related to treatment</w:t>
      </w:r>
      <w:r w:rsidR="002B5B0B">
        <w:t xml:space="preserve"> </w:t>
      </w:r>
      <w:r>
        <w:t>with alemtuzumab. Taken the severity of Acquired haemophilia A into consideration, the PRAC</w:t>
      </w:r>
      <w:r w:rsidR="002B5B0B">
        <w:t xml:space="preserve"> </w:t>
      </w:r>
      <w:r>
        <w:t>suggests an update of the SmPC section 4.4 to re-enforce awareness of this risk.</w:t>
      </w:r>
      <w:r w:rsidR="002B5B0B">
        <w:t xml:space="preserve"> </w:t>
      </w:r>
      <w:r>
        <w:t>The CHMP agrees with the scientific conclusions made by the PRAC.</w:t>
      </w:r>
    </w:p>
    <w:p w14:paraId="26BA8DB4" w14:textId="77777777" w:rsidR="00D23653" w:rsidRDefault="00D23653" w:rsidP="00D23653">
      <w:pPr>
        <w:spacing w:after="0"/>
      </w:pPr>
      <w:r>
        <w:t>Grounds for the variation to the terms of the marketing authorisation</w:t>
      </w:r>
    </w:p>
    <w:p w14:paraId="2250E3B3" w14:textId="015C840D" w:rsidR="00D23653" w:rsidRDefault="00D23653" w:rsidP="00D23653">
      <w:pPr>
        <w:spacing w:after="0"/>
      </w:pPr>
      <w:r>
        <w:t>On the basis of the scientific conclusions for alemtuzumab the CHMP is of the opinion that the benefit-</w:t>
      </w:r>
      <w:r w:rsidR="002B5B0B">
        <w:t xml:space="preserve"> </w:t>
      </w:r>
      <w:r>
        <w:t>risk balance of the medicinal product containing alemtuzumab is unchanged subject to the proposed</w:t>
      </w:r>
      <w:r w:rsidR="002B5B0B">
        <w:t xml:space="preserve"> </w:t>
      </w:r>
      <w:r>
        <w:t>changes to the product information</w:t>
      </w:r>
    </w:p>
    <w:p w14:paraId="1CA4336B" w14:textId="554297D6" w:rsidR="00D23653" w:rsidRDefault="00D23653" w:rsidP="00D23653">
      <w:pPr>
        <w:spacing w:after="0"/>
      </w:pPr>
      <w:r>
        <w:t>The CHMP recommends that the terms of the marketing authorisation should be varied.</w:t>
      </w:r>
    </w:p>
    <w:p w14:paraId="76C7DC45" w14:textId="6C5A49DC" w:rsidR="002B5B0B" w:rsidRDefault="002B5B0B" w:rsidP="00D23653">
      <w:pPr>
        <w:spacing w:after="0"/>
      </w:pPr>
    </w:p>
    <w:p w14:paraId="5ED0746E" w14:textId="2312BFBF" w:rsidR="002B5B0B" w:rsidRDefault="002B5B0B" w:rsidP="00D23653">
      <w:pPr>
        <w:spacing w:after="0"/>
      </w:pPr>
      <w:r>
        <w:t>--</w:t>
      </w:r>
    </w:p>
    <w:p w14:paraId="2152CEF7" w14:textId="78FFFF43" w:rsidR="002B5B0B" w:rsidRDefault="0041181C" w:rsidP="00D23653">
      <w:pPr>
        <w:spacing w:after="0"/>
      </w:pPr>
      <w:hyperlink r:id="rId14" w:history="1">
        <w:r w:rsidR="002B5B0B" w:rsidRPr="00DB38B9">
          <w:rPr>
            <w:rStyle w:val="Hyperlink"/>
          </w:rPr>
          <w:t>https://www.ema.europa.eu/en/documents/scientific-conclusion/lemtrada-article-20-referral-scientific-conclusions_en.pdf</w:t>
        </w:r>
      </w:hyperlink>
      <w:r w:rsidR="002B5B0B">
        <w:t xml:space="preserve"> </w:t>
      </w:r>
    </w:p>
    <w:p w14:paraId="0FF0A142" w14:textId="1D671474" w:rsidR="002B5B0B" w:rsidRDefault="002B5B0B" w:rsidP="00D23653">
      <w:pPr>
        <w:spacing w:after="0"/>
      </w:pPr>
    </w:p>
    <w:p w14:paraId="62047C53" w14:textId="77777777" w:rsidR="002B5B0B" w:rsidRDefault="002B5B0B" w:rsidP="002B5B0B">
      <w:pPr>
        <w:spacing w:after="0"/>
      </w:pPr>
    </w:p>
    <w:p w14:paraId="6179D1F9" w14:textId="77777777" w:rsidR="002B5B0B" w:rsidRDefault="002B5B0B" w:rsidP="002B5B0B">
      <w:pPr>
        <w:spacing w:after="0"/>
      </w:pPr>
      <w:r>
        <w:t>Scientific conclusions</w:t>
      </w:r>
    </w:p>
    <w:p w14:paraId="19793306" w14:textId="77777777" w:rsidR="002B5B0B" w:rsidRDefault="002B5B0B" w:rsidP="002B5B0B">
      <w:pPr>
        <w:spacing w:after="0"/>
      </w:pPr>
      <w:r>
        <w:t>Background information</w:t>
      </w:r>
    </w:p>
    <w:p w14:paraId="59A7206E" w14:textId="77777777" w:rsidR="002B5B0B" w:rsidRDefault="002B5B0B" w:rsidP="002B5B0B">
      <w:pPr>
        <w:spacing w:after="0"/>
      </w:pPr>
      <w:r>
        <w:t>During the assessment of the periodic safety update report (PSUSA) for Lemtrada</w:t>
      </w:r>
    </w:p>
    <w:p w14:paraId="68872E6C" w14:textId="3840D451" w:rsidR="002B5B0B" w:rsidRDefault="002B5B0B" w:rsidP="002B5B0B">
      <w:pPr>
        <w:spacing w:after="0"/>
      </w:pPr>
      <w:r>
        <w:t>(EMEA/H/C/PSUSA/00010055/201809), the following new emerging and serious safety concerns were highlighted in addition to the known safety profile of alemtuzumab, which raised major concerns to the Pharmacovigilance Risk Assessment Committee (PRAC):</w:t>
      </w:r>
    </w:p>
    <w:p w14:paraId="250CC991" w14:textId="77777777" w:rsidR="002B5B0B" w:rsidRDefault="002B5B0B" w:rsidP="002B5B0B">
      <w:pPr>
        <w:spacing w:after="0"/>
      </w:pPr>
      <w:r>
        <w:t>- Fatal cases: Several fatal cases were identified during the PSUSA procedure, which indicate that the</w:t>
      </w:r>
    </w:p>
    <w:p w14:paraId="769D7B77" w14:textId="77777777" w:rsidR="002B5B0B" w:rsidRDefault="002B5B0B" w:rsidP="002B5B0B">
      <w:pPr>
        <w:spacing w:after="0"/>
      </w:pPr>
      <w:r>
        <w:t>current recommendations for monitoring may be insufficient.</w:t>
      </w:r>
    </w:p>
    <w:p w14:paraId="1296827D" w14:textId="77777777" w:rsidR="002B5B0B" w:rsidRDefault="002B5B0B" w:rsidP="002B5B0B">
      <w:pPr>
        <w:spacing w:after="0"/>
      </w:pPr>
      <w:r>
        <w:t>- Cardiovascular adverse events in close temporal association with Lemtrada infusions (e.g. cardiac</w:t>
      </w:r>
    </w:p>
    <w:p w14:paraId="3318AB6F" w14:textId="77777777" w:rsidR="002B5B0B" w:rsidRDefault="002B5B0B" w:rsidP="002B5B0B">
      <w:pPr>
        <w:spacing w:after="0"/>
      </w:pPr>
      <w:r>
        <w:t>ischaemia and myocardial infarction, ischaemic and haemorrhagic stroke, arterial dissection,</w:t>
      </w:r>
    </w:p>
    <w:p w14:paraId="547599BD" w14:textId="77777777" w:rsidR="002B5B0B" w:rsidRDefault="002B5B0B" w:rsidP="002B5B0B">
      <w:pPr>
        <w:spacing w:after="0"/>
      </w:pPr>
      <w:r>
        <w:t>pulmonary haemorrhage and embolism, vasculitis and thrombocytopenia), including a possible</w:t>
      </w:r>
    </w:p>
    <w:p w14:paraId="3E97CE63" w14:textId="77777777" w:rsidR="002B5B0B" w:rsidRDefault="002B5B0B" w:rsidP="002B5B0B">
      <w:pPr>
        <w:spacing w:after="0"/>
      </w:pPr>
      <w:r>
        <w:t>mechanistic relation to these adverse events.</w:t>
      </w:r>
    </w:p>
    <w:p w14:paraId="60D586ED" w14:textId="77777777" w:rsidR="002B5B0B" w:rsidRDefault="002B5B0B" w:rsidP="002B5B0B">
      <w:pPr>
        <w:spacing w:after="0"/>
      </w:pPr>
      <w:r>
        <w:t>- Immune-mediated diseases such as auto-immune hepatitis, hepatic injury, auto-immune-mediated</w:t>
      </w:r>
    </w:p>
    <w:p w14:paraId="7AA61F91" w14:textId="77777777" w:rsidR="002B5B0B" w:rsidRDefault="002B5B0B" w:rsidP="002B5B0B">
      <w:pPr>
        <w:spacing w:after="0"/>
      </w:pPr>
      <w:r>
        <w:t>central nervous system disease and Guillain-Barre Syndrome (GBS).</w:t>
      </w:r>
    </w:p>
    <w:p w14:paraId="5215E5FA" w14:textId="77777777" w:rsidR="002B5B0B" w:rsidRDefault="002B5B0B" w:rsidP="002B5B0B">
      <w:pPr>
        <w:spacing w:after="0"/>
      </w:pPr>
      <w:r>
        <w:t>Limited information, including lack of detailed information on the individual cases, was available on</w:t>
      </w:r>
    </w:p>
    <w:p w14:paraId="2D247BAB" w14:textId="77777777" w:rsidR="002B5B0B" w:rsidRDefault="002B5B0B" w:rsidP="002B5B0B">
      <w:pPr>
        <w:spacing w:after="0"/>
      </w:pPr>
      <w:r>
        <w:t>these concerns during the PSUSA assessment, precluding a thorough evaluation.</w:t>
      </w:r>
    </w:p>
    <w:p w14:paraId="6BA90C69" w14:textId="77777777" w:rsidR="002B5B0B" w:rsidRDefault="002B5B0B" w:rsidP="002B5B0B">
      <w:pPr>
        <w:spacing w:after="0"/>
      </w:pPr>
      <w:r>
        <w:t>On 10 April 2019 the European Commission (EC) therefore triggered a procedure under Article 20 of</w:t>
      </w:r>
    </w:p>
    <w:p w14:paraId="4F8F9BD6" w14:textId="2ACE85FE" w:rsidR="002B5B0B" w:rsidRDefault="002B5B0B" w:rsidP="002B5B0B">
      <w:pPr>
        <w:spacing w:after="0"/>
      </w:pPr>
      <w:r>
        <w:t xml:space="preserve">Regulation (EC) No 726/2004 resulting from pharmacovigilance data and requested the PRAC to assess the above safety concerns and their impact on the benefit-risk balance of Lemtrada and to </w:t>
      </w:r>
      <w:r>
        <w:lastRenderedPageBreak/>
        <w:t>issue a recommendation on whether the relevant marketing authorisation should be maintained, varied, suspended or revoked.</w:t>
      </w:r>
    </w:p>
    <w:p w14:paraId="4C4E4B19" w14:textId="79D1CF6B" w:rsidR="002B5B0B" w:rsidRDefault="002B5B0B" w:rsidP="002B5B0B">
      <w:pPr>
        <w:spacing w:after="0"/>
      </w:pPr>
      <w:r>
        <w:t>Provisional measures were introduced at the start of procedure to protect patients while the detailed evaluation was ongoing. As a provisional measure, it was recommended that new treatment with Lemtrada should only be initiated in adult patients with highly active relapsing remitting multiple sclerosis despite a full and adequate course of treatment with at least two other disease modifying treatments, or in adult patients with highly active relapsing remitting multiple sclerosis where all other disease modifying treatments are contraindicated or otherwise unsuitable.</w:t>
      </w:r>
    </w:p>
    <w:p w14:paraId="72A3E7A7" w14:textId="77777777" w:rsidR="002B5B0B" w:rsidRDefault="002B5B0B" w:rsidP="002B5B0B">
      <w:pPr>
        <w:spacing w:after="0"/>
      </w:pPr>
      <w:r>
        <w:t>Overall summary of the scientific evaluation by the PRAC</w:t>
      </w:r>
    </w:p>
    <w:p w14:paraId="14FAEF40" w14:textId="77777777" w:rsidR="002B5B0B" w:rsidRDefault="002B5B0B" w:rsidP="002B5B0B">
      <w:pPr>
        <w:spacing w:after="0"/>
      </w:pPr>
      <w:r>
        <w:t>The efficacy of alemtuzumab in relapsing remitting multiple sclerosis patients across multiple</w:t>
      </w:r>
    </w:p>
    <w:p w14:paraId="79B92E35" w14:textId="77777777" w:rsidR="002B5B0B" w:rsidRDefault="002B5B0B" w:rsidP="002B5B0B">
      <w:pPr>
        <w:spacing w:after="0"/>
      </w:pPr>
      <w:r>
        <w:t>parameters of the disease is well established and maintained over long term follow up. This level of</w:t>
      </w:r>
    </w:p>
    <w:p w14:paraId="502E9DCA" w14:textId="77777777" w:rsidR="002B5B0B" w:rsidRDefault="002B5B0B" w:rsidP="002B5B0B">
      <w:pPr>
        <w:spacing w:after="0"/>
      </w:pPr>
      <w:r>
        <w:t>efficacy is present across a wide range of patient populations, as evidenced by the consistency of</w:t>
      </w:r>
    </w:p>
    <w:p w14:paraId="27683603" w14:textId="77777777" w:rsidR="002B5B0B" w:rsidRDefault="002B5B0B" w:rsidP="002B5B0B">
      <w:pPr>
        <w:spacing w:after="0"/>
      </w:pPr>
      <w:r>
        <w:t>findings across various subgroups of participants in alemtuzumab clinical studies.</w:t>
      </w:r>
    </w:p>
    <w:p w14:paraId="6E346261" w14:textId="4895202B" w:rsidR="002B5B0B" w:rsidRDefault="002B5B0B" w:rsidP="002B5B0B">
      <w:pPr>
        <w:spacing w:after="0"/>
      </w:pPr>
      <w:r>
        <w:t>As part of the current review, a number of serious, life-threatening and disabling risks associated with Lemtrada have been assessed. Acute coronary syndrome and cerebrovascular events including arterial dissection and haemorrhagic stroke, pulmonary haemorrhage and transient thrombocytopenia have been identified as risks in close temporal association with the infusion of alemtuzumab. These risks are considered to be related to cytokine release syndrome, which has been described in the literature for alemtuzumab1,2.</w:t>
      </w:r>
    </w:p>
    <w:p w14:paraId="469F4105" w14:textId="77777777" w:rsidR="002B5B0B" w:rsidRDefault="002B5B0B" w:rsidP="002B5B0B">
      <w:pPr>
        <w:spacing w:after="0"/>
      </w:pPr>
    </w:p>
    <w:p w14:paraId="1C1860DE" w14:textId="1BFFFD25" w:rsidR="002B5B0B" w:rsidRDefault="002B5B0B" w:rsidP="002B5B0B">
      <w:pPr>
        <w:spacing w:after="0"/>
      </w:pPr>
      <w:r>
        <w:t>Following the review, it has been reconfirmed that Lemtrada causes secondary autoimmune disease</w:t>
      </w:r>
    </w:p>
    <w:p w14:paraId="2F5403C1" w14:textId="3C4288A4" w:rsidR="002B5B0B" w:rsidRDefault="002B5B0B" w:rsidP="002B5B0B">
      <w:pPr>
        <w:spacing w:after="0"/>
      </w:pPr>
      <w:r>
        <w:t>including auto-immune hepatitis, thyroiditis, immune thrombocytopenic purpura, acquired haemophilia A, nephropathies, cytopenias and serious immunological reactions such as haemophagocytic lymphohistiocytosis. Cases of poly-autoimmunity associated with Lemtrada have also been identified. During the procedure, other new adverse reactions were identified which are also considered related to Lemtrada such as Epstein-Barr virus re-activation.</w:t>
      </w:r>
    </w:p>
    <w:p w14:paraId="27C120FA" w14:textId="4B11855E" w:rsidR="002B5B0B" w:rsidRDefault="002B5B0B" w:rsidP="002B5B0B">
      <w:pPr>
        <w:spacing w:after="0"/>
      </w:pPr>
      <w:r>
        <w:t>One general characteristic of alemtuzumab which impacts on its safety profile and on risk management is the very long treatment effect, and thereby the infrequent administration regimen. Thus, due to the long term effect of alemtuzumab, treatment discontinuation has limited value from a risk management perspective.</w:t>
      </w:r>
    </w:p>
    <w:p w14:paraId="371AD4F0" w14:textId="77777777" w:rsidR="002B5B0B" w:rsidRDefault="002B5B0B" w:rsidP="002B5B0B">
      <w:pPr>
        <w:spacing w:after="0"/>
      </w:pPr>
      <w:r>
        <w:t>No surrogate or biomarker for patients at risk for serious cytokine release or autoimmunity was</w:t>
      </w:r>
    </w:p>
    <w:p w14:paraId="76FA3B04" w14:textId="0DF500C2" w:rsidR="002B5B0B" w:rsidRDefault="002B5B0B" w:rsidP="002B5B0B">
      <w:pPr>
        <w:spacing w:after="0"/>
      </w:pPr>
      <w:r>
        <w:t>identified. Therefore many of the newly-identified risks associated to Lemtrada are unpredictable and largely unavoidable. In such circumstances it is necessary to restrict use of the alemtuzumab to</w:t>
      </w:r>
    </w:p>
    <w:p w14:paraId="78B70BE0" w14:textId="77777777" w:rsidR="002B5B0B" w:rsidRDefault="002B5B0B" w:rsidP="002B5B0B">
      <w:pPr>
        <w:spacing w:after="0"/>
      </w:pPr>
      <w:r>
        <w:t>patients who can benefit the most from treatment and who may be ready to accept the serious risks</w:t>
      </w:r>
    </w:p>
    <w:p w14:paraId="214F814B" w14:textId="77777777" w:rsidR="002B5B0B" w:rsidRDefault="002B5B0B" w:rsidP="002B5B0B">
      <w:pPr>
        <w:spacing w:after="0"/>
      </w:pPr>
      <w:r>
        <w:t>associated with treatment. This includes not just a restricted therapeutic indication but also</w:t>
      </w:r>
    </w:p>
    <w:p w14:paraId="021FE9E6" w14:textId="77777777" w:rsidR="002B5B0B" w:rsidRDefault="002B5B0B" w:rsidP="002B5B0B">
      <w:pPr>
        <w:spacing w:after="0"/>
      </w:pPr>
      <w:r>
        <w:t>contraindications in subpopulations anticipated, due to risk factors, to be at higher risk of developing</w:t>
      </w:r>
    </w:p>
    <w:p w14:paraId="1D5CD341" w14:textId="77777777" w:rsidR="002B5B0B" w:rsidRDefault="002B5B0B" w:rsidP="002B5B0B">
      <w:pPr>
        <w:spacing w:after="0"/>
      </w:pPr>
      <w:r>
        <w:t>the serious adverse reactions.</w:t>
      </w:r>
    </w:p>
    <w:p w14:paraId="0D212F06" w14:textId="77777777" w:rsidR="002B5B0B" w:rsidRDefault="002B5B0B" w:rsidP="002B5B0B">
      <w:pPr>
        <w:spacing w:after="0"/>
      </w:pPr>
      <w:r>
        <w:t>In this context, and taking also into account the advice of the SAG, PRAC concluded that Lemtrada</w:t>
      </w:r>
    </w:p>
    <w:p w14:paraId="4D15AB75" w14:textId="77777777" w:rsidR="002B5B0B" w:rsidRDefault="002B5B0B" w:rsidP="002B5B0B">
      <w:pPr>
        <w:spacing w:after="0"/>
      </w:pPr>
      <w:r>
        <w:t>should be indicated as a single disease modifying therapy in adults with highly active relapsing</w:t>
      </w:r>
    </w:p>
    <w:p w14:paraId="535F7CC5" w14:textId="77777777" w:rsidR="002B5B0B" w:rsidRDefault="002B5B0B" w:rsidP="002B5B0B">
      <w:pPr>
        <w:spacing w:after="0"/>
      </w:pPr>
      <w:r>
        <w:t>remitting multiple sclerosis (RRMS) for the following patient groups:</w:t>
      </w:r>
    </w:p>
    <w:p w14:paraId="11428688" w14:textId="77777777" w:rsidR="002B5B0B" w:rsidRDefault="002B5B0B" w:rsidP="002B5B0B">
      <w:pPr>
        <w:spacing w:after="0"/>
      </w:pPr>
      <w:r>
        <w:t>• Patients with highly active disease despite a full and adequate course of treatment with at least</w:t>
      </w:r>
    </w:p>
    <w:p w14:paraId="402FD7A3" w14:textId="77777777" w:rsidR="002B5B0B" w:rsidRDefault="002B5B0B" w:rsidP="002B5B0B">
      <w:pPr>
        <w:spacing w:after="0"/>
      </w:pPr>
      <w:r>
        <w:t>one disease modifying therapy (DMT) or</w:t>
      </w:r>
    </w:p>
    <w:p w14:paraId="067065F4" w14:textId="77777777" w:rsidR="002B5B0B" w:rsidRDefault="002B5B0B" w:rsidP="002B5B0B">
      <w:pPr>
        <w:spacing w:after="0"/>
      </w:pPr>
      <w:r>
        <w:t>• Patients with rapidly evolving severe relapsing remitting multiple sclerosis defined by 2 or more</w:t>
      </w:r>
    </w:p>
    <w:p w14:paraId="2103FE09" w14:textId="77777777" w:rsidR="002B5B0B" w:rsidRDefault="002B5B0B" w:rsidP="002B5B0B">
      <w:pPr>
        <w:spacing w:after="0"/>
      </w:pPr>
      <w:r>
        <w:t>disabling relapses in one year, and with 1 or more Gadolinium enhancing lesions on brain MRI</w:t>
      </w:r>
    </w:p>
    <w:p w14:paraId="3135622F" w14:textId="77777777" w:rsidR="002B5B0B" w:rsidRDefault="002B5B0B" w:rsidP="002B5B0B">
      <w:pPr>
        <w:spacing w:after="0"/>
      </w:pPr>
      <w:r>
        <w:t>or a significant increase in T2 lesion load as compared to a previous recent MRI.</w:t>
      </w:r>
    </w:p>
    <w:p w14:paraId="6804606A" w14:textId="77777777" w:rsidR="002B5B0B" w:rsidRDefault="002B5B0B" w:rsidP="002B5B0B">
      <w:pPr>
        <w:spacing w:after="0"/>
      </w:pPr>
      <w:r>
        <w:t>With this conclusion, PRAC acknowledges that early initiation of high-efficacy DMTs in patients with</w:t>
      </w:r>
    </w:p>
    <w:p w14:paraId="0AF3BD52" w14:textId="77777777" w:rsidR="002B5B0B" w:rsidRDefault="002B5B0B" w:rsidP="002B5B0B">
      <w:pPr>
        <w:spacing w:after="0"/>
      </w:pPr>
      <w:r>
        <w:t>highly active (aggressive) or rapidly evolving RRMS is increasingly viewed as a strategy to prevent or</w:t>
      </w:r>
    </w:p>
    <w:p w14:paraId="43B29B1A" w14:textId="77777777" w:rsidR="002B5B0B" w:rsidRDefault="002B5B0B" w:rsidP="002B5B0B">
      <w:pPr>
        <w:spacing w:after="0"/>
      </w:pPr>
      <w:r>
        <w:t>postpone irreversible damage that occurs early in the disease course3. Recent studies of RRMS with</w:t>
      </w:r>
    </w:p>
    <w:p w14:paraId="35F503A5" w14:textId="77777777" w:rsidR="002B5B0B" w:rsidRDefault="002B5B0B" w:rsidP="002B5B0B">
      <w:pPr>
        <w:spacing w:after="0"/>
      </w:pPr>
      <w:r>
        <w:lastRenderedPageBreak/>
        <w:t>long-term follow-up have shown that disease-modifying therapies (DMTs) reduce the proportion of</w:t>
      </w:r>
    </w:p>
    <w:p w14:paraId="1399AA8F" w14:textId="77777777" w:rsidR="002B5B0B" w:rsidRDefault="002B5B0B" w:rsidP="002B5B0B">
      <w:pPr>
        <w:spacing w:after="0"/>
      </w:pPr>
      <w:r>
        <w:t>patients who progress to SPMS compared to the proportion of untreated patients who progress.</w:t>
      </w:r>
    </w:p>
    <w:p w14:paraId="34F60E3C" w14:textId="04A2602D" w:rsidR="002B5B0B" w:rsidRDefault="002B5B0B" w:rsidP="002B5B0B">
      <w:pPr>
        <w:spacing w:after="0"/>
      </w:pPr>
      <w:r>
        <w:t>Furthermore, when selecting the most appropriate and effective treatment for the patient, the safety profile and the possibility to manage risks effectively should also be taken into consideration.</w:t>
      </w:r>
    </w:p>
    <w:p w14:paraId="5E8CE0E6" w14:textId="77777777" w:rsidR="002B5B0B" w:rsidRDefault="002B5B0B" w:rsidP="002B5B0B">
      <w:pPr>
        <w:spacing w:after="0"/>
      </w:pPr>
      <w:r>
        <w:t>Vulnerable patient groups such as patients with severe active infections until complete resolution,</w:t>
      </w:r>
    </w:p>
    <w:p w14:paraId="5D9CADDF" w14:textId="77777777" w:rsidR="002B5B0B" w:rsidRDefault="002B5B0B" w:rsidP="002B5B0B">
      <w:pPr>
        <w:spacing w:after="0"/>
      </w:pPr>
      <w:r>
        <w:t>uncontrolled hypertension, a history of arterial dissection of the cervicocephalic arteries, of stroke,</w:t>
      </w:r>
    </w:p>
    <w:p w14:paraId="38393AD0" w14:textId="58DF1915" w:rsidR="002B5B0B" w:rsidRDefault="002B5B0B" w:rsidP="002B5B0B">
      <w:pPr>
        <w:spacing w:after="0"/>
      </w:pPr>
      <w:r>
        <w:t>angina pectoris or myocardial infarction and patients with known coagulopathy, on anti-platelet or anti- coagulant therapy, should be contraindicated. Patients with other concomitant autoimmune diseases (besides MS) should also be contraindicated to minimise the risk of development of additional autoimmune disorders.</w:t>
      </w:r>
    </w:p>
    <w:p w14:paraId="069212E9" w14:textId="77777777" w:rsidR="002B5B0B" w:rsidRDefault="002B5B0B" w:rsidP="002B5B0B">
      <w:pPr>
        <w:spacing w:after="0"/>
      </w:pPr>
      <w:r>
        <w:t>In order to ensure adequate monitoring of patients before, during and after the infusion of</w:t>
      </w:r>
    </w:p>
    <w:p w14:paraId="7A28264D" w14:textId="72489E32" w:rsidR="002B5B0B" w:rsidRDefault="002B5B0B" w:rsidP="002B5B0B">
      <w:pPr>
        <w:spacing w:after="0"/>
      </w:pPr>
      <w:r>
        <w:t>alemtuzumab, rapid diagnosis and prompt and adequate treatment of the above mentioned risks, the infusion of alemtuzumab should take place in a hospital with availability of experts and adequate</w:t>
      </w:r>
    </w:p>
    <w:p w14:paraId="2B46426D" w14:textId="2BEFE1E4" w:rsidR="002B5B0B" w:rsidRDefault="002B5B0B" w:rsidP="002B5B0B">
      <w:pPr>
        <w:spacing w:after="0"/>
      </w:pPr>
      <w:r>
        <w:t>equipment to manage the risks. The MAH proposed to include also specialised infusion centres with</w:t>
      </w:r>
    </w:p>
    <w:p w14:paraId="416F2505" w14:textId="77777777" w:rsidR="002B5B0B" w:rsidRDefault="002B5B0B" w:rsidP="002B5B0B">
      <w:pPr>
        <w:spacing w:after="0"/>
      </w:pPr>
      <w:r>
        <w:t>ready access to intensive care. Specialists from other medical disciplines (e.g. cardiologists) and</w:t>
      </w:r>
    </w:p>
    <w:p w14:paraId="7B7BD68E" w14:textId="693F9D38" w:rsidR="002B5B0B" w:rsidRDefault="002B5B0B" w:rsidP="002B5B0B">
      <w:pPr>
        <w:spacing w:after="0"/>
      </w:pPr>
      <w:r>
        <w:t>equipment for timely diagnosis and management of adverse reactions however requires, in the view of PRAC, a hospital setting. The PRAC considered a recommendation for a longer follow-up period in</w:t>
      </w:r>
    </w:p>
    <w:p w14:paraId="1933BE9E" w14:textId="59082325" w:rsidR="002B5B0B" w:rsidRDefault="002B5B0B" w:rsidP="002B5B0B">
      <w:pPr>
        <w:spacing w:after="0"/>
      </w:pPr>
      <w:r>
        <w:t>hospital (for up to 5 days after the last infusion) to allow for prompt identification and management of serious adverse reactions that may occur. However it was ultimately considered that this long</w:t>
      </w:r>
    </w:p>
    <w:p w14:paraId="71246C7E" w14:textId="77777777" w:rsidR="002B5B0B" w:rsidRDefault="002B5B0B" w:rsidP="002B5B0B">
      <w:pPr>
        <w:spacing w:after="0"/>
      </w:pPr>
      <w:r>
        <w:t>hospitalisation may not be feasible and that, as highlighted by the SAG, there is limited data to</w:t>
      </w:r>
    </w:p>
    <w:p w14:paraId="1D63075A" w14:textId="77777777" w:rsidR="002B5B0B" w:rsidRDefault="002B5B0B" w:rsidP="002B5B0B">
      <w:pPr>
        <w:spacing w:after="0"/>
      </w:pPr>
      <w:r>
        <w:t>indicate it will have a substantial impact in the management of post-infusion adverse reactions.</w:t>
      </w:r>
    </w:p>
    <w:p w14:paraId="7B1DB89F" w14:textId="77777777" w:rsidR="002B5B0B" w:rsidRDefault="002B5B0B" w:rsidP="002B5B0B">
      <w:pPr>
        <w:spacing w:after="0"/>
      </w:pPr>
      <w:r>
        <w:t>New infusion instructions are also proposed to allow early identification and management of serious</w:t>
      </w:r>
    </w:p>
    <w:p w14:paraId="4EE88A4A" w14:textId="59534EEE" w:rsidR="002B5B0B" w:rsidRDefault="002B5B0B" w:rsidP="002B5B0B">
      <w:pPr>
        <w:spacing w:after="0"/>
      </w:pPr>
      <w:r>
        <w:t>adverse reactions temporally associated with infusion. In addition to close monitoring of cardiovascular function before, during and after the infusion, this also includes new recommendations for platelet count measurement during the infusion cycle and for post-infusion monthly liver transaminase testing. Currently, safety follow-up of patients is recommended from initiation of the first treatment course and until 48 months after the last treatment course. However, in individual cases autoimmune conditions may occur or be diagnosed later so healthcare professionals should be aware of this possibility.</w:t>
      </w:r>
    </w:p>
    <w:p w14:paraId="4A0E24B4" w14:textId="77777777" w:rsidR="002B5B0B" w:rsidRDefault="002B5B0B" w:rsidP="002B5B0B">
      <w:pPr>
        <w:spacing w:after="0"/>
      </w:pPr>
      <w:r>
        <w:t>Cases of pulmonary embolism, vasculitis, central nervous system autoimmune disease and Guillain-</w:t>
      </w:r>
    </w:p>
    <w:p w14:paraId="01C3EF4C" w14:textId="3D1D045C" w:rsidR="002B5B0B" w:rsidRDefault="002B5B0B" w:rsidP="002B5B0B">
      <w:pPr>
        <w:spacing w:after="0"/>
      </w:pPr>
      <w:r>
        <w:t>Barre Syndrome (GBS) have been reported. The current evidence is insufficient to conclude on a causal relationship with Lemtrada. There are uncertainties about a potential causal relationship with a number of other autoimmune adverse events reported in temporal association with Lemtrada, and these will have to continue to be closely monitored in the future.</w:t>
      </w:r>
    </w:p>
    <w:p w14:paraId="54BFDFE5" w14:textId="77777777" w:rsidR="002B5B0B" w:rsidRDefault="002B5B0B" w:rsidP="002B5B0B">
      <w:pPr>
        <w:spacing w:after="0"/>
      </w:pPr>
      <w:r>
        <w:t>In future PSURs, the MAH is expected to submit cumulative reviews and discuss the following safety</w:t>
      </w:r>
    </w:p>
    <w:p w14:paraId="5FFD3141" w14:textId="77777777" w:rsidR="002B5B0B" w:rsidRDefault="002B5B0B" w:rsidP="002B5B0B">
      <w:pPr>
        <w:spacing w:after="0"/>
      </w:pPr>
      <w:r>
        <w:t>concerns: vasculitis, CNS inflammation, GBS, diabetes type 1, myasthenic syndrome, myositis,</w:t>
      </w:r>
    </w:p>
    <w:p w14:paraId="0F576C06" w14:textId="77777777" w:rsidR="002B5B0B" w:rsidRDefault="002B5B0B" w:rsidP="002B5B0B">
      <w:pPr>
        <w:spacing w:after="0"/>
      </w:pPr>
      <w:r>
        <w:t>sarcoidosis, GBS, pneumonitis and EBV hepatitis.</w:t>
      </w:r>
    </w:p>
    <w:p w14:paraId="160CF5AC" w14:textId="32856E8A" w:rsidR="002B5B0B" w:rsidRDefault="002B5B0B" w:rsidP="002B5B0B">
      <w:pPr>
        <w:spacing w:after="0"/>
      </w:pPr>
      <w:r>
        <w:t>A matter of concern is the post-marketing reporting rate of fatalities, including those with short latency after alemtuzumab infusion. The relative young age of patients who died within a short period (30 days) from Lemtrada treatment is also noted. A post authorisation safety study is needed to address</w:t>
      </w:r>
      <w:r w:rsidR="003F053B">
        <w:t xml:space="preserve"> </w:t>
      </w:r>
      <w:r>
        <w:t>these concerns.</w:t>
      </w:r>
    </w:p>
    <w:p w14:paraId="0A3989F3" w14:textId="77777777" w:rsidR="002B5B0B" w:rsidRDefault="002B5B0B" w:rsidP="002B5B0B">
      <w:pPr>
        <w:spacing w:after="0"/>
      </w:pPr>
      <w:r>
        <w:t>A study is also needed to assess the effectiveness of the risk minimisation measures adopted during</w:t>
      </w:r>
    </w:p>
    <w:p w14:paraId="65BD7AF5" w14:textId="502F7E59" w:rsidR="002B5B0B" w:rsidRDefault="002B5B0B" w:rsidP="002B5B0B">
      <w:pPr>
        <w:spacing w:after="0"/>
      </w:pPr>
      <w:r>
        <w:t>this review. Considering the serious and unpredictable nature of the newly-identified adverse reactions,</w:t>
      </w:r>
      <w:r w:rsidR="003F053B">
        <w:t xml:space="preserve"> </w:t>
      </w:r>
      <w:r>
        <w:t>it is important to understand whether the newly implemented measures are adhered to in clinical</w:t>
      </w:r>
      <w:r w:rsidR="003F053B">
        <w:t xml:space="preserve"> </w:t>
      </w:r>
      <w:r>
        <w:t>practice.</w:t>
      </w:r>
    </w:p>
    <w:p w14:paraId="715C0928" w14:textId="197B3D1E" w:rsidR="002B5B0B" w:rsidRDefault="002B5B0B" w:rsidP="002B5B0B">
      <w:pPr>
        <w:spacing w:after="0"/>
      </w:pPr>
      <w:r>
        <w:t>The MAH for Lemtrada will also disseminate a DHPC to inform healthcare professionals of the outcome</w:t>
      </w:r>
      <w:r w:rsidR="003F053B">
        <w:t xml:space="preserve"> </w:t>
      </w:r>
      <w:r>
        <w:t>of this review, and the educational material for both healthcare professionals and patients will be</w:t>
      </w:r>
      <w:r w:rsidR="003F053B">
        <w:t xml:space="preserve"> </w:t>
      </w:r>
      <w:r>
        <w:t>updated.</w:t>
      </w:r>
    </w:p>
    <w:p w14:paraId="72D84634" w14:textId="77777777" w:rsidR="002B5B0B" w:rsidRDefault="002B5B0B" w:rsidP="002B5B0B">
      <w:pPr>
        <w:spacing w:after="0"/>
      </w:pPr>
      <w:r>
        <w:lastRenderedPageBreak/>
        <w:t>In view of the above, PRAC concluded that the benefit-risk balance of Lemtrada remains favourable</w:t>
      </w:r>
    </w:p>
    <w:p w14:paraId="6E0A30B3" w14:textId="77777777" w:rsidR="002B5B0B" w:rsidRDefault="002B5B0B" w:rsidP="002B5B0B">
      <w:pPr>
        <w:spacing w:after="0"/>
      </w:pPr>
      <w:r>
        <w:t>subject to changes to the product information, the educational materials and additional</w:t>
      </w:r>
    </w:p>
    <w:p w14:paraId="1A1EA4E9" w14:textId="7FA63721" w:rsidR="002B5B0B" w:rsidRDefault="002B5B0B" w:rsidP="002B5B0B">
      <w:pPr>
        <w:spacing w:after="0"/>
      </w:pPr>
      <w:r>
        <w:t>pharmacovigilance activities described above. As a consequence, PRAC recommended the variation to</w:t>
      </w:r>
      <w:r w:rsidR="003F053B">
        <w:t xml:space="preserve"> </w:t>
      </w:r>
      <w:r>
        <w:t>the terms of the marketing authorisation for Lemtrada.</w:t>
      </w:r>
    </w:p>
    <w:p w14:paraId="24A94C1F" w14:textId="77777777" w:rsidR="002B5B0B" w:rsidRDefault="002B5B0B" w:rsidP="002B5B0B">
      <w:pPr>
        <w:spacing w:after="0"/>
      </w:pPr>
      <w:r>
        <w:t>Grounds for PRAC recommendation</w:t>
      </w:r>
    </w:p>
    <w:p w14:paraId="0DDA1410" w14:textId="77777777" w:rsidR="002B5B0B" w:rsidRDefault="002B5B0B" w:rsidP="002B5B0B">
      <w:pPr>
        <w:spacing w:after="0"/>
      </w:pPr>
      <w:r>
        <w:t>Whereas</w:t>
      </w:r>
    </w:p>
    <w:p w14:paraId="02405247" w14:textId="77777777" w:rsidR="002B5B0B" w:rsidRDefault="002B5B0B" w:rsidP="002B5B0B">
      <w:pPr>
        <w:spacing w:after="0"/>
      </w:pPr>
      <w:r>
        <w:t>• PRAC considered the procedure under Article 20 of Regulation (EC) No 726/2004 for Lemtrada.</w:t>
      </w:r>
    </w:p>
    <w:p w14:paraId="78A12490" w14:textId="77777777" w:rsidR="002B5B0B" w:rsidRDefault="002B5B0B" w:rsidP="002B5B0B">
      <w:pPr>
        <w:spacing w:after="0"/>
      </w:pPr>
      <w:r>
        <w:t>5</w:t>
      </w:r>
    </w:p>
    <w:p w14:paraId="5904A00D" w14:textId="77777777" w:rsidR="002B5B0B" w:rsidRDefault="002B5B0B" w:rsidP="002B5B0B">
      <w:pPr>
        <w:spacing w:after="0"/>
      </w:pPr>
      <w:r>
        <w:t>• PRAC reviewed data currently available from post-marketing setting and from clinical trials on</w:t>
      </w:r>
    </w:p>
    <w:p w14:paraId="217CE752" w14:textId="77777777" w:rsidR="002B5B0B" w:rsidRDefault="002B5B0B" w:rsidP="002B5B0B">
      <w:pPr>
        <w:spacing w:after="0"/>
      </w:pPr>
      <w:r>
        <w:t>fatal cases, cardiovascular adverse events in close temporal association with Lemtrada</w:t>
      </w:r>
    </w:p>
    <w:p w14:paraId="4FC2EB09" w14:textId="77777777" w:rsidR="002B5B0B" w:rsidRDefault="002B5B0B" w:rsidP="002B5B0B">
      <w:pPr>
        <w:spacing w:after="0"/>
      </w:pPr>
      <w:r>
        <w:t>infusions and immune-mediated diseases, including data provided in writing and at an oral</w:t>
      </w:r>
    </w:p>
    <w:p w14:paraId="03BFA598" w14:textId="77777777" w:rsidR="002B5B0B" w:rsidRDefault="002B5B0B" w:rsidP="002B5B0B">
      <w:pPr>
        <w:spacing w:after="0"/>
      </w:pPr>
      <w:r>
        <w:t>explanation. PRAC also considered the views expressed by the neurology scientific advisory</w:t>
      </w:r>
    </w:p>
    <w:p w14:paraId="6A406C37" w14:textId="77777777" w:rsidR="002B5B0B" w:rsidRDefault="002B5B0B" w:rsidP="002B5B0B">
      <w:pPr>
        <w:spacing w:after="0"/>
      </w:pPr>
      <w:r>
        <w:t>group.</w:t>
      </w:r>
    </w:p>
    <w:p w14:paraId="44847C6E" w14:textId="77777777" w:rsidR="002B5B0B" w:rsidRDefault="002B5B0B" w:rsidP="002B5B0B">
      <w:pPr>
        <w:spacing w:after="0"/>
      </w:pPr>
      <w:r>
        <w:t>• PRAC concluded that myocardial ischaemia, myocardial infarction, haemorrhagic stroke,</w:t>
      </w:r>
    </w:p>
    <w:p w14:paraId="29A66ADE" w14:textId="77777777" w:rsidR="002B5B0B" w:rsidRDefault="002B5B0B" w:rsidP="002B5B0B">
      <w:pPr>
        <w:spacing w:after="0"/>
      </w:pPr>
      <w:r>
        <w:t>dissection of the cervicocephalic arteries, pulmonary alveolar haemorrhage and</w:t>
      </w:r>
    </w:p>
    <w:p w14:paraId="705E977E" w14:textId="77777777" w:rsidR="002B5B0B" w:rsidRDefault="002B5B0B" w:rsidP="002B5B0B">
      <w:pPr>
        <w:spacing w:after="0"/>
      </w:pPr>
      <w:r>
        <w:t>thrombocytopenia may occur in close temporal association with the infusion of Lemtrada. PRAC</w:t>
      </w:r>
    </w:p>
    <w:p w14:paraId="77E6BC99" w14:textId="77777777" w:rsidR="002B5B0B" w:rsidRDefault="002B5B0B" w:rsidP="002B5B0B">
      <w:pPr>
        <w:spacing w:after="0"/>
      </w:pPr>
      <w:r>
        <w:t>also concluded that alemtuzumab is associated with immune-mediated diseases such as</w:t>
      </w:r>
    </w:p>
    <w:p w14:paraId="69DE3549" w14:textId="77777777" w:rsidR="002B5B0B" w:rsidRDefault="002B5B0B" w:rsidP="002B5B0B">
      <w:pPr>
        <w:spacing w:after="0"/>
      </w:pPr>
      <w:r>
        <w:t>autoimmune hepatitis, haemophilia A and haemophagocytic lymphohistiocytosis (HLH), which</w:t>
      </w:r>
    </w:p>
    <w:p w14:paraId="0CAF2D88" w14:textId="77777777" w:rsidR="002B5B0B" w:rsidRDefault="002B5B0B" w:rsidP="002B5B0B">
      <w:pPr>
        <w:spacing w:after="0"/>
      </w:pPr>
      <w:r>
        <w:t>can happen with a delay of months to years after the latest treatment. PRAC noted that these</w:t>
      </w:r>
    </w:p>
    <w:p w14:paraId="37725F1F" w14:textId="77777777" w:rsidR="002B5B0B" w:rsidRDefault="002B5B0B" w:rsidP="002B5B0B">
      <w:pPr>
        <w:spacing w:after="0"/>
      </w:pPr>
      <w:r>
        <w:t>risks, which are serious and which can in some cases have a fatal outcome, are largely</w:t>
      </w:r>
    </w:p>
    <w:p w14:paraId="39B80240" w14:textId="77777777" w:rsidR="002B5B0B" w:rsidRDefault="002B5B0B" w:rsidP="002B5B0B">
      <w:pPr>
        <w:spacing w:after="0"/>
      </w:pPr>
      <w:r>
        <w:t>unpredictable.</w:t>
      </w:r>
    </w:p>
    <w:p w14:paraId="633B30DB" w14:textId="77777777" w:rsidR="002B5B0B" w:rsidRDefault="002B5B0B" w:rsidP="002B5B0B">
      <w:pPr>
        <w:spacing w:after="0"/>
      </w:pPr>
      <w:r>
        <w:t>• As a consequence, PRAC recommended that treatment with Lemtrada should be restricted to</w:t>
      </w:r>
    </w:p>
    <w:p w14:paraId="70CE3911" w14:textId="77777777" w:rsidR="002B5B0B" w:rsidRDefault="002B5B0B" w:rsidP="002B5B0B">
      <w:pPr>
        <w:spacing w:after="0"/>
      </w:pPr>
      <w:r>
        <w:t>patients with highly active relapsing remitting multiple sclerosis for the following patient</w:t>
      </w:r>
    </w:p>
    <w:p w14:paraId="32703684" w14:textId="77777777" w:rsidR="002B5B0B" w:rsidRDefault="002B5B0B" w:rsidP="002B5B0B">
      <w:pPr>
        <w:spacing w:after="0"/>
      </w:pPr>
      <w:r>
        <w:t>groups:</w:t>
      </w:r>
    </w:p>
    <w:p w14:paraId="15E82AD1" w14:textId="77777777" w:rsidR="002B5B0B" w:rsidRDefault="002B5B0B" w:rsidP="002B5B0B">
      <w:pPr>
        <w:spacing w:after="0"/>
      </w:pPr>
      <w:r>
        <w:t>o patients with highly active disease despite a full and adequate course of treatment with</w:t>
      </w:r>
    </w:p>
    <w:p w14:paraId="06BF44A2" w14:textId="77777777" w:rsidR="002B5B0B" w:rsidRDefault="002B5B0B" w:rsidP="002B5B0B">
      <w:pPr>
        <w:spacing w:after="0"/>
      </w:pPr>
      <w:r>
        <w:t>at least one disease modifying therapy, or</w:t>
      </w:r>
    </w:p>
    <w:p w14:paraId="72B8B0DF" w14:textId="77777777" w:rsidR="002B5B0B" w:rsidRDefault="002B5B0B" w:rsidP="002B5B0B">
      <w:pPr>
        <w:spacing w:after="0"/>
      </w:pPr>
      <w:r>
        <w:t>o patients with rapidly evolving severe relapsing remitting multiple sclerosis defined by 2</w:t>
      </w:r>
    </w:p>
    <w:p w14:paraId="326659CB" w14:textId="77777777" w:rsidR="002B5B0B" w:rsidRDefault="002B5B0B" w:rsidP="002B5B0B">
      <w:pPr>
        <w:spacing w:after="0"/>
      </w:pPr>
      <w:r>
        <w:t>or more disabling relapses in one year, and with 1 or more Gadolinium enhancing</w:t>
      </w:r>
    </w:p>
    <w:p w14:paraId="1B8F811D" w14:textId="77777777" w:rsidR="002B5B0B" w:rsidRDefault="002B5B0B" w:rsidP="002B5B0B">
      <w:pPr>
        <w:spacing w:after="0"/>
      </w:pPr>
      <w:r>
        <w:t>lesions on brain MRI or a significant increase in T2 lesion load as compared to a</w:t>
      </w:r>
    </w:p>
    <w:p w14:paraId="6B58EA22" w14:textId="77777777" w:rsidR="002B5B0B" w:rsidRDefault="002B5B0B" w:rsidP="002B5B0B">
      <w:pPr>
        <w:spacing w:after="0"/>
      </w:pPr>
      <w:r>
        <w:t>previous recent MRI.</w:t>
      </w:r>
    </w:p>
    <w:p w14:paraId="4D1B07D2" w14:textId="77777777" w:rsidR="002B5B0B" w:rsidRDefault="002B5B0B" w:rsidP="002B5B0B">
      <w:pPr>
        <w:spacing w:after="0"/>
      </w:pPr>
      <w:r>
        <w:t>• Lemtrada should also be contraindicated in patients with:</w:t>
      </w:r>
    </w:p>
    <w:p w14:paraId="2107EBAB" w14:textId="77777777" w:rsidR="002B5B0B" w:rsidRDefault="002B5B0B" w:rsidP="002B5B0B">
      <w:pPr>
        <w:spacing w:after="0"/>
      </w:pPr>
      <w:r>
        <w:t>o severe active infections until complete resolution,</w:t>
      </w:r>
    </w:p>
    <w:p w14:paraId="47E8B392" w14:textId="77777777" w:rsidR="002B5B0B" w:rsidRDefault="002B5B0B" w:rsidP="002B5B0B">
      <w:pPr>
        <w:spacing w:after="0"/>
      </w:pPr>
      <w:r>
        <w:t>o uncontrolled hypertension,</w:t>
      </w:r>
    </w:p>
    <w:p w14:paraId="453DC793" w14:textId="77777777" w:rsidR="002B5B0B" w:rsidRDefault="002B5B0B" w:rsidP="002B5B0B">
      <w:pPr>
        <w:spacing w:after="0"/>
      </w:pPr>
      <w:r>
        <w:t>o history of arterial dissection of the cervicocephalic arteries,</w:t>
      </w:r>
    </w:p>
    <w:p w14:paraId="6E1E1C94" w14:textId="77777777" w:rsidR="002B5B0B" w:rsidRDefault="002B5B0B" w:rsidP="002B5B0B">
      <w:pPr>
        <w:spacing w:after="0"/>
      </w:pPr>
      <w:r>
        <w:t>o history of stroke,</w:t>
      </w:r>
    </w:p>
    <w:p w14:paraId="143B533A" w14:textId="77777777" w:rsidR="002B5B0B" w:rsidRDefault="002B5B0B" w:rsidP="002B5B0B">
      <w:pPr>
        <w:spacing w:after="0"/>
      </w:pPr>
      <w:r>
        <w:t>o history of angina pectoris or myocardial infarction,</w:t>
      </w:r>
    </w:p>
    <w:p w14:paraId="42F49C7B" w14:textId="77777777" w:rsidR="002B5B0B" w:rsidRDefault="002B5B0B" w:rsidP="002B5B0B">
      <w:pPr>
        <w:spacing w:after="0"/>
      </w:pPr>
      <w:r>
        <w:t>o coagulopathy, on antiplatelet or anti-coagulant therapy</w:t>
      </w:r>
    </w:p>
    <w:p w14:paraId="3D23EE4E" w14:textId="77777777" w:rsidR="002B5B0B" w:rsidRDefault="002B5B0B" w:rsidP="002B5B0B">
      <w:pPr>
        <w:spacing w:after="0"/>
      </w:pPr>
      <w:r>
        <w:t>o concomitant autoimmune diseases other than multiple sclerosis.</w:t>
      </w:r>
    </w:p>
    <w:p w14:paraId="2679F516" w14:textId="77777777" w:rsidR="002B5B0B" w:rsidRDefault="002B5B0B" w:rsidP="002B5B0B">
      <w:pPr>
        <w:spacing w:after="0"/>
      </w:pPr>
      <w:r>
        <w:t>• Furthermore, PRAC recommended that Lemtrada should only be administered in a hospital</w:t>
      </w:r>
    </w:p>
    <w:p w14:paraId="2FBC2329" w14:textId="77777777" w:rsidR="002B5B0B" w:rsidRDefault="002B5B0B" w:rsidP="002B5B0B">
      <w:pPr>
        <w:spacing w:after="0"/>
      </w:pPr>
      <w:r>
        <w:t>setting with ready access to intensive care.</w:t>
      </w:r>
    </w:p>
    <w:p w14:paraId="5F9DB163" w14:textId="77777777" w:rsidR="002B5B0B" w:rsidRDefault="002B5B0B" w:rsidP="002B5B0B">
      <w:pPr>
        <w:spacing w:after="0"/>
      </w:pPr>
      <w:r>
        <w:t>• PRAC also made additional recommendations for monitoring of patients before, during and</w:t>
      </w:r>
    </w:p>
    <w:p w14:paraId="3FAB0678" w14:textId="77777777" w:rsidR="002B5B0B" w:rsidRDefault="002B5B0B" w:rsidP="002B5B0B">
      <w:pPr>
        <w:spacing w:after="0"/>
      </w:pPr>
      <w:r>
        <w:t>after infusion to ensure timely diagnosis and management of adverse reactions.</w:t>
      </w:r>
    </w:p>
    <w:p w14:paraId="1F240BD4" w14:textId="77777777" w:rsidR="002B5B0B" w:rsidRDefault="002B5B0B" w:rsidP="002B5B0B">
      <w:pPr>
        <w:spacing w:after="0"/>
      </w:pPr>
      <w:r>
        <w:t>• The PRAC considered that given the serious and unpredictable nature of the risks, and that</w:t>
      </w:r>
    </w:p>
    <w:p w14:paraId="44E67C83" w14:textId="77777777" w:rsidR="002B5B0B" w:rsidRDefault="002B5B0B" w:rsidP="002B5B0B">
      <w:pPr>
        <w:spacing w:after="0"/>
      </w:pPr>
      <w:r>
        <w:t>effective risk minimisation is key to support a positive benefit-risk balance, a drug utilisation</w:t>
      </w:r>
    </w:p>
    <w:p w14:paraId="594385C7" w14:textId="77777777" w:rsidR="002B5B0B" w:rsidRDefault="002B5B0B" w:rsidP="002B5B0B">
      <w:pPr>
        <w:spacing w:after="0"/>
      </w:pPr>
      <w:r>
        <w:t>study is necessary to assess effectiveness of risk minimisation measures.</w:t>
      </w:r>
    </w:p>
    <w:p w14:paraId="0E701B7B" w14:textId="77777777" w:rsidR="002B5B0B" w:rsidRDefault="002B5B0B" w:rsidP="002B5B0B">
      <w:pPr>
        <w:spacing w:after="0"/>
      </w:pPr>
      <w:r>
        <w:t>• PRAC also considered that the data currently available on mortality incidence is limited and</w:t>
      </w:r>
    </w:p>
    <w:p w14:paraId="7DDAFEA5" w14:textId="77777777" w:rsidR="002B5B0B" w:rsidRDefault="002B5B0B" w:rsidP="002B5B0B">
      <w:pPr>
        <w:spacing w:after="0"/>
      </w:pPr>
      <w:r>
        <w:t>therefore the MAH shall investigate the incidence of mortality in patients treated with Lemtrada</w:t>
      </w:r>
    </w:p>
    <w:p w14:paraId="0EE09F8A" w14:textId="0EBE8DCB" w:rsidR="002B5B0B" w:rsidRDefault="002B5B0B" w:rsidP="002B5B0B">
      <w:pPr>
        <w:spacing w:after="0"/>
      </w:pPr>
      <w:r>
        <w:t>compared with a relevant patient population.</w:t>
      </w:r>
    </w:p>
    <w:p w14:paraId="5A551DA4" w14:textId="77777777" w:rsidR="002B5B0B" w:rsidRDefault="002B5B0B" w:rsidP="002B5B0B">
      <w:pPr>
        <w:spacing w:after="0"/>
      </w:pPr>
      <w:r>
        <w:lastRenderedPageBreak/>
        <w:t>In view of the above, PRAC concluded that the benefit-risk balance of Lemtrada remains favourable</w:t>
      </w:r>
    </w:p>
    <w:p w14:paraId="0E5EF260" w14:textId="77777777" w:rsidR="002B5B0B" w:rsidRDefault="002B5B0B" w:rsidP="002B5B0B">
      <w:pPr>
        <w:spacing w:after="0"/>
      </w:pPr>
      <w:r>
        <w:t>subject to changes to the product information, the educational materials and additional</w:t>
      </w:r>
    </w:p>
    <w:p w14:paraId="684BAFCA" w14:textId="11C41805" w:rsidR="002B5B0B" w:rsidRDefault="002B5B0B" w:rsidP="002B5B0B">
      <w:pPr>
        <w:spacing w:after="0"/>
      </w:pPr>
      <w:r>
        <w:t>pharmacovigilance activities described above.</w:t>
      </w:r>
      <w:r w:rsidR="003F053B">
        <w:t xml:space="preserve"> </w:t>
      </w:r>
      <w:r>
        <w:t>As a consequence, PRAC recommended the variation to the terms of the marketing authorisation for</w:t>
      </w:r>
    </w:p>
    <w:p w14:paraId="3AA3B8D1" w14:textId="77777777" w:rsidR="002B5B0B" w:rsidRDefault="002B5B0B" w:rsidP="002B5B0B">
      <w:pPr>
        <w:spacing w:after="0"/>
      </w:pPr>
      <w:r>
        <w:t>Lemtrada.</w:t>
      </w:r>
    </w:p>
    <w:p w14:paraId="35F5FB00" w14:textId="77777777" w:rsidR="002B5B0B" w:rsidRDefault="002B5B0B" w:rsidP="002B5B0B">
      <w:pPr>
        <w:spacing w:after="0"/>
      </w:pPr>
      <w:r>
        <w:t>CHMP opinion</w:t>
      </w:r>
    </w:p>
    <w:p w14:paraId="168877D1" w14:textId="015DAB4D" w:rsidR="002B5B0B" w:rsidRDefault="002B5B0B" w:rsidP="002B5B0B">
      <w:pPr>
        <w:spacing w:after="0"/>
      </w:pPr>
      <w:r>
        <w:t>Having reviewed the PRAC recommendation, the CHMP agrees with the PRAC overall conclusions and</w:t>
      </w:r>
      <w:r w:rsidR="003F053B">
        <w:t xml:space="preserve"> </w:t>
      </w:r>
      <w:r>
        <w:t>grounds for recommendation.</w:t>
      </w:r>
    </w:p>
    <w:p w14:paraId="01816059" w14:textId="5B59F2B9" w:rsidR="003F053B" w:rsidRDefault="003F053B" w:rsidP="002B5B0B">
      <w:pPr>
        <w:spacing w:after="0"/>
      </w:pPr>
    </w:p>
    <w:p w14:paraId="24C197FB" w14:textId="32E6E63E" w:rsidR="003F053B" w:rsidRDefault="003F053B" w:rsidP="002B5B0B">
      <w:pPr>
        <w:spacing w:after="0"/>
      </w:pPr>
      <w:r>
        <w:t>--</w:t>
      </w:r>
    </w:p>
    <w:p w14:paraId="5F1BA493" w14:textId="42858341" w:rsidR="003F053B" w:rsidRDefault="003F053B" w:rsidP="002B5B0B">
      <w:pPr>
        <w:spacing w:after="0"/>
      </w:pPr>
    </w:p>
    <w:p w14:paraId="17092504" w14:textId="11390046" w:rsidR="003F053B" w:rsidRDefault="0041181C" w:rsidP="002B5B0B">
      <w:pPr>
        <w:spacing w:after="0"/>
      </w:pPr>
      <w:hyperlink r:id="rId15" w:history="1">
        <w:r w:rsidR="003F053B" w:rsidRPr="00DB38B9">
          <w:rPr>
            <w:rStyle w:val="Hyperlink"/>
          </w:rPr>
          <w:t>https://www.ema.europa.eu/en/documents/variation-report/lemtrada-article-20-referral-assessment-report-provisional-measures_en.pdf</w:t>
        </w:r>
      </w:hyperlink>
      <w:r w:rsidR="003F053B">
        <w:t xml:space="preserve"> </w:t>
      </w:r>
    </w:p>
    <w:p w14:paraId="410EACAF" w14:textId="77777777" w:rsidR="003F053B" w:rsidRDefault="003F053B" w:rsidP="003F053B">
      <w:pPr>
        <w:spacing w:after="0"/>
      </w:pPr>
    </w:p>
    <w:p w14:paraId="20901B6B" w14:textId="3DAD6BD5" w:rsidR="003F053B" w:rsidRDefault="003F053B" w:rsidP="003F053B">
      <w:pPr>
        <w:spacing w:after="0"/>
      </w:pPr>
      <w:r>
        <w:t>Whereas,</w:t>
      </w:r>
    </w:p>
    <w:p w14:paraId="5378959C" w14:textId="77777777" w:rsidR="003F053B" w:rsidRDefault="003F053B" w:rsidP="003F053B">
      <w:pPr>
        <w:spacing w:after="0"/>
      </w:pPr>
      <w:r>
        <w:t>• The PRAC considered the procedure under Article 20 of Regulation (EC) No 726/2004 resulting</w:t>
      </w:r>
    </w:p>
    <w:p w14:paraId="54107549" w14:textId="77777777" w:rsidR="003F053B" w:rsidRDefault="003F053B" w:rsidP="003F053B">
      <w:pPr>
        <w:spacing w:after="0"/>
      </w:pPr>
      <w:r>
        <w:t>from pharmacovigilance data for Lemtrada, in particular the need for provisional measures in</w:t>
      </w:r>
    </w:p>
    <w:p w14:paraId="167055C7" w14:textId="77777777" w:rsidR="003F053B" w:rsidRDefault="003F053B" w:rsidP="003F053B">
      <w:pPr>
        <w:spacing w:after="0"/>
      </w:pPr>
      <w:r>
        <w:t>accordance with Article 20(3) of Regulation (EC) No 726/2004, taking into account the grounds</w:t>
      </w:r>
    </w:p>
    <w:p w14:paraId="6E97681D" w14:textId="77777777" w:rsidR="003F053B" w:rsidRDefault="003F053B" w:rsidP="003F053B">
      <w:pPr>
        <w:spacing w:after="0"/>
      </w:pPr>
      <w:r>
        <w:t>set out in Articles 116 of Directive 2001/83/EC.</w:t>
      </w:r>
    </w:p>
    <w:p w14:paraId="418222E9" w14:textId="77777777" w:rsidR="003F053B" w:rsidRDefault="003F053B" w:rsidP="003F053B">
      <w:pPr>
        <w:spacing w:after="0"/>
      </w:pPr>
      <w:r>
        <w:t>• The PRAC reviewed the available data on cardiovascular reactions, including data provided by</w:t>
      </w:r>
    </w:p>
    <w:p w14:paraId="38822095" w14:textId="77777777" w:rsidR="003F053B" w:rsidRDefault="003F053B" w:rsidP="003F053B">
      <w:pPr>
        <w:spacing w:after="0"/>
      </w:pPr>
      <w:r>
        <w:t>the marketing authorisation holder in the context of the PSUSA procedure. Several cases with</w:t>
      </w:r>
    </w:p>
    <w:p w14:paraId="7328C918" w14:textId="77777777" w:rsidR="003F053B" w:rsidRDefault="003F053B" w:rsidP="003F053B">
      <w:pPr>
        <w:spacing w:after="0"/>
      </w:pPr>
      <w:r>
        <w:t>various cardiovascular reactions were identified, including pulmonary alveolar haemorrhage,</w:t>
      </w:r>
    </w:p>
    <w:p w14:paraId="7EB79D2B" w14:textId="77777777" w:rsidR="003F053B" w:rsidRDefault="003F053B" w:rsidP="003F053B">
      <w:pPr>
        <w:spacing w:after="0"/>
      </w:pPr>
      <w:r>
        <w:t>myocardial infarction, and ischaemic and haemorrhagic stroke as well as arterial dissection.</w:t>
      </w:r>
    </w:p>
    <w:p w14:paraId="651579C6" w14:textId="77777777" w:rsidR="003F053B" w:rsidRDefault="003F053B" w:rsidP="003F053B">
      <w:pPr>
        <w:spacing w:after="0"/>
      </w:pPr>
      <w:r>
        <w:t>Many of these cases were life-threatening or fatal. Common to these cardiovascular reactions</w:t>
      </w:r>
    </w:p>
    <w:p w14:paraId="03ED8437" w14:textId="77777777" w:rsidR="003F053B" w:rsidRDefault="003F053B" w:rsidP="003F053B">
      <w:pPr>
        <w:spacing w:after="0"/>
      </w:pPr>
      <w:r>
        <w:t>was a close temporal relationship to an alemtuzumab infusion, which is suggestive of a causal</w:t>
      </w:r>
    </w:p>
    <w:p w14:paraId="49F5D8F1" w14:textId="77777777" w:rsidR="003F053B" w:rsidRDefault="003F053B" w:rsidP="003F053B">
      <w:pPr>
        <w:spacing w:after="0"/>
      </w:pPr>
      <w:r>
        <w:t>association.</w:t>
      </w:r>
    </w:p>
    <w:p w14:paraId="779080C5" w14:textId="77777777" w:rsidR="003F053B" w:rsidRDefault="003F053B" w:rsidP="003F053B">
      <w:pPr>
        <w:spacing w:after="0"/>
      </w:pPr>
      <w:r>
        <w:t>• The PRAC also reviewed the available data on immune-mediated adverse events, including</w:t>
      </w:r>
    </w:p>
    <w:p w14:paraId="7DA902FE" w14:textId="77777777" w:rsidR="003F053B" w:rsidRDefault="003F053B" w:rsidP="003F053B">
      <w:pPr>
        <w:spacing w:after="0"/>
      </w:pPr>
      <w:r>
        <w:t>data provided by the marketing authorisation holder in the context of the PSUSA procedure.</w:t>
      </w:r>
    </w:p>
    <w:p w14:paraId="57E4CD2C" w14:textId="77777777" w:rsidR="003F053B" w:rsidRDefault="003F053B" w:rsidP="003F053B">
      <w:pPr>
        <w:spacing w:after="0"/>
      </w:pPr>
      <w:r>
        <w:t>New life-threatening and potentially fatal immune-mediated adverse reactions were identified,</w:t>
      </w:r>
    </w:p>
    <w:p w14:paraId="7F9FF768" w14:textId="77777777" w:rsidR="003F053B" w:rsidRDefault="003F053B" w:rsidP="003F053B">
      <w:pPr>
        <w:spacing w:after="0"/>
      </w:pPr>
      <w:r>
        <w:t>including haemophagocytic lymphohistocytosis and autoimmune hepatitis. The PRAC also noted</w:t>
      </w:r>
    </w:p>
    <w:p w14:paraId="36E35C99" w14:textId="77777777" w:rsidR="003F053B" w:rsidRDefault="003F053B" w:rsidP="003F053B">
      <w:pPr>
        <w:spacing w:after="0"/>
      </w:pPr>
      <w:r>
        <w:t>that recent literature reports have highlighted B-cell mediated central nervous system (CNS)</w:t>
      </w:r>
    </w:p>
    <w:p w14:paraId="4B643153" w14:textId="77777777" w:rsidR="003F053B" w:rsidRDefault="003F053B" w:rsidP="003F053B">
      <w:pPr>
        <w:spacing w:after="0"/>
      </w:pPr>
      <w:r>
        <w:t>lesions with temporal onset of 6 months after infusion of alemtuzumab.</w:t>
      </w:r>
    </w:p>
    <w:p w14:paraId="5DC50B87" w14:textId="77777777" w:rsidR="003F053B" w:rsidRDefault="003F053B" w:rsidP="003F053B">
      <w:pPr>
        <w:spacing w:after="0"/>
      </w:pPr>
      <w:r>
        <w:t>• In addition, several fatal cases were identified both in the literature and in the Eudravigilance</w:t>
      </w:r>
    </w:p>
    <w:p w14:paraId="6B5813BB" w14:textId="77777777" w:rsidR="003F053B" w:rsidRDefault="003F053B" w:rsidP="003F053B">
      <w:pPr>
        <w:spacing w:after="0"/>
      </w:pPr>
      <w:r>
        <w:t>database. Information from some fatal cases indicates that current recommendations for</w:t>
      </w:r>
    </w:p>
    <w:p w14:paraId="2CF9D709" w14:textId="77777777" w:rsidR="003F053B" w:rsidRDefault="003F053B" w:rsidP="003F053B">
      <w:pPr>
        <w:spacing w:after="0"/>
      </w:pPr>
      <w:r>
        <w:t>monitoring may be insufficient.</w:t>
      </w:r>
    </w:p>
    <w:p w14:paraId="07BB2F8B" w14:textId="77777777" w:rsidR="003F053B" w:rsidRDefault="003F053B" w:rsidP="003F053B">
      <w:pPr>
        <w:spacing w:after="0"/>
      </w:pPr>
      <w:r>
        <w:t>Assessment report on provisional measures</w:t>
      </w:r>
    </w:p>
    <w:p w14:paraId="331B8E9C" w14:textId="77777777" w:rsidR="003F053B" w:rsidRDefault="003F053B" w:rsidP="003F053B">
      <w:pPr>
        <w:spacing w:after="0"/>
      </w:pPr>
      <w:r>
        <w:t>EMA/249094/2019 Page 7/7</w:t>
      </w:r>
    </w:p>
    <w:p w14:paraId="433AC978" w14:textId="77777777" w:rsidR="003F053B" w:rsidRDefault="003F053B" w:rsidP="003F053B">
      <w:pPr>
        <w:spacing w:after="0"/>
      </w:pPr>
      <w:r>
        <w:t>• The PRAC noted that although efficacy of alemtuzumab in relapsed remitting multiple sclerosis</w:t>
      </w:r>
    </w:p>
    <w:p w14:paraId="414FCF6B" w14:textId="77777777" w:rsidR="003F053B" w:rsidRDefault="003F053B" w:rsidP="003F053B">
      <w:pPr>
        <w:spacing w:after="0"/>
      </w:pPr>
      <w:r>
        <w:t>patients is well established, these emerging and serious safety concerns can impact the</w:t>
      </w:r>
    </w:p>
    <w:p w14:paraId="2DD51902" w14:textId="77777777" w:rsidR="003F053B" w:rsidRDefault="003F053B" w:rsidP="003F053B">
      <w:pPr>
        <w:spacing w:after="0"/>
      </w:pPr>
      <w:r>
        <w:t>benefit-risk balance of Lemtrada, and that until a thorough review is finalised, it would be</w:t>
      </w:r>
    </w:p>
    <w:p w14:paraId="632D3319" w14:textId="77777777" w:rsidR="003F053B" w:rsidRDefault="003F053B" w:rsidP="003F053B">
      <w:pPr>
        <w:spacing w:after="0"/>
      </w:pPr>
      <w:r>
        <w:t>appropriate as a provisional measure to limit the patients exposed to alemtuzumab. Therefore,</w:t>
      </w:r>
    </w:p>
    <w:p w14:paraId="580E29F6" w14:textId="77777777" w:rsidR="003F053B" w:rsidRDefault="003F053B" w:rsidP="003F053B">
      <w:pPr>
        <w:spacing w:after="0"/>
      </w:pPr>
      <w:r>
        <w:t>in view of the seriousness of the events observed, the PRAC recommended provisional</w:t>
      </w:r>
    </w:p>
    <w:p w14:paraId="326CA114" w14:textId="77777777" w:rsidR="003F053B" w:rsidRDefault="003F053B" w:rsidP="003F053B">
      <w:pPr>
        <w:spacing w:after="0"/>
      </w:pPr>
      <w:r>
        <w:t>amendments to the product information to restrict use of alemtuzumab in new patients to</w:t>
      </w:r>
    </w:p>
    <w:p w14:paraId="0C6C4686" w14:textId="77777777" w:rsidR="003F053B" w:rsidRDefault="003F053B" w:rsidP="003F053B">
      <w:pPr>
        <w:spacing w:after="0"/>
      </w:pPr>
      <w:r>
        <w:t>adults with highly active relapsing remitting multiple sclerosis despite a full and adequate</w:t>
      </w:r>
    </w:p>
    <w:p w14:paraId="30DA3662" w14:textId="77777777" w:rsidR="003F053B" w:rsidRDefault="003F053B" w:rsidP="003F053B">
      <w:pPr>
        <w:spacing w:after="0"/>
      </w:pPr>
      <w:r>
        <w:t>course of treatment with at least two other disease modifying treatments, or to adults with</w:t>
      </w:r>
    </w:p>
    <w:p w14:paraId="3E650DD1" w14:textId="77777777" w:rsidR="003F053B" w:rsidRDefault="003F053B" w:rsidP="003F053B">
      <w:pPr>
        <w:spacing w:after="0"/>
      </w:pPr>
      <w:r>
        <w:t>highly active relapsing remitting multiple sclerosis where all other disease modifying</w:t>
      </w:r>
    </w:p>
    <w:p w14:paraId="45CFD7F4" w14:textId="77777777" w:rsidR="003F053B" w:rsidRDefault="003F053B" w:rsidP="003F053B">
      <w:pPr>
        <w:spacing w:after="0"/>
      </w:pPr>
      <w:r>
        <w:t>treatments are contraindicated or otherwise unsuitable.</w:t>
      </w:r>
    </w:p>
    <w:p w14:paraId="519C7AFD" w14:textId="77777777" w:rsidR="003F053B" w:rsidRDefault="003F053B" w:rsidP="003F053B">
      <w:pPr>
        <w:spacing w:after="0"/>
      </w:pPr>
      <w:r>
        <w:t>• In addition the PRAC considered important that the risk minimisation measures recommended</w:t>
      </w:r>
    </w:p>
    <w:p w14:paraId="7B272375" w14:textId="77777777" w:rsidR="003F053B" w:rsidRDefault="003F053B" w:rsidP="003F053B">
      <w:pPr>
        <w:spacing w:after="0"/>
      </w:pPr>
      <w:r>
        <w:lastRenderedPageBreak/>
        <w:t>within the assessment of the current PSUSA procedure are also implemented together with the</w:t>
      </w:r>
    </w:p>
    <w:p w14:paraId="278840C2" w14:textId="77777777" w:rsidR="003F053B" w:rsidRDefault="003F053B" w:rsidP="003F053B">
      <w:pPr>
        <w:spacing w:after="0"/>
      </w:pPr>
      <w:r>
        <w:t>provisional measures. The PRAC recommended as part of the PSUSA procedure the addition of</w:t>
      </w:r>
    </w:p>
    <w:p w14:paraId="312912B1" w14:textId="77777777" w:rsidR="003F053B" w:rsidRDefault="003F053B" w:rsidP="003F053B">
      <w:pPr>
        <w:spacing w:after="0"/>
      </w:pPr>
      <w:r>
        <w:t>warnings related to serious reactions temporally associated with alemtuzumab infusion</w:t>
      </w:r>
    </w:p>
    <w:p w14:paraId="0FBEDD55" w14:textId="77777777" w:rsidR="003F053B" w:rsidRDefault="003F053B" w:rsidP="003F053B">
      <w:pPr>
        <w:spacing w:after="0"/>
      </w:pPr>
      <w:r>
        <w:t>including pulmonary alveolar haemorrhage, myocardial infarction, stroke (including ischaemic</w:t>
      </w:r>
    </w:p>
    <w:p w14:paraId="283DAEDE" w14:textId="77777777" w:rsidR="003F053B" w:rsidRDefault="003F053B" w:rsidP="003F053B">
      <w:pPr>
        <w:spacing w:after="0"/>
      </w:pPr>
      <w:r>
        <w:t>and haemorrhagic stroke), cervicocephalic (e.g. vertebral, carotid) arterial dissection. New</w:t>
      </w:r>
    </w:p>
    <w:p w14:paraId="616A3BD6" w14:textId="77777777" w:rsidR="003F053B" w:rsidRDefault="003F053B" w:rsidP="003F053B">
      <w:pPr>
        <w:spacing w:after="0"/>
      </w:pPr>
      <w:r>
        <w:t>warnings on autoimmune hepatitis, hepatic injury and haemophagocytic lymphohistiocytosis</w:t>
      </w:r>
    </w:p>
    <w:p w14:paraId="43865BA1" w14:textId="77777777" w:rsidR="003F053B" w:rsidRDefault="003F053B" w:rsidP="003F053B">
      <w:pPr>
        <w:spacing w:after="0"/>
      </w:pPr>
      <w:r>
        <w:t>are also added. Furthermore, the following new adverse reactions are added: pulmonary</w:t>
      </w:r>
    </w:p>
    <w:p w14:paraId="147615FE" w14:textId="77777777" w:rsidR="003F053B" w:rsidRDefault="003F053B" w:rsidP="003F053B">
      <w:pPr>
        <w:spacing w:after="0"/>
      </w:pPr>
      <w:r>
        <w:t>alveolar haemorrhage, haemophagocytic lymphohistiocytosis, myocardial infarction, stroke</w:t>
      </w:r>
    </w:p>
    <w:p w14:paraId="11367756" w14:textId="77777777" w:rsidR="003F053B" w:rsidRDefault="003F053B" w:rsidP="003F053B">
      <w:pPr>
        <w:spacing w:after="0"/>
      </w:pPr>
      <w:r>
        <w:t>(including ischemic and haemorrhagic stroke), cervicocephalic arterial dissection and</w:t>
      </w:r>
    </w:p>
    <w:p w14:paraId="718CCB59" w14:textId="77777777" w:rsidR="003F053B" w:rsidRDefault="003F053B" w:rsidP="003F053B">
      <w:pPr>
        <w:spacing w:after="0"/>
      </w:pPr>
      <w:r>
        <w:t>neutropenia.</w:t>
      </w:r>
    </w:p>
    <w:p w14:paraId="4161FC82" w14:textId="77777777" w:rsidR="003F053B" w:rsidRDefault="003F053B" w:rsidP="003F053B">
      <w:pPr>
        <w:spacing w:after="0"/>
      </w:pPr>
      <w:r>
        <w:t>In view of the above, the Committee considers that the benefit-risk balance of Lemtrada</w:t>
      </w:r>
    </w:p>
    <w:p w14:paraId="6720E5B6" w14:textId="77777777" w:rsidR="003F053B" w:rsidRDefault="003F053B" w:rsidP="003F053B">
      <w:pPr>
        <w:spacing w:after="0"/>
      </w:pPr>
      <w:r>
        <w:t>(alemtuzumab) remains favourable subject to the agreed provisional amendments to the product</w:t>
      </w:r>
    </w:p>
    <w:p w14:paraId="741952D4" w14:textId="77777777" w:rsidR="003F053B" w:rsidRDefault="003F053B" w:rsidP="003F053B">
      <w:pPr>
        <w:spacing w:after="0"/>
      </w:pPr>
      <w:r>
        <w:t>information. The Committee, as a consequence, recommends the variation to the terms of the</w:t>
      </w:r>
    </w:p>
    <w:p w14:paraId="0A8B7572" w14:textId="77777777" w:rsidR="003F053B" w:rsidRDefault="003F053B" w:rsidP="003F053B">
      <w:pPr>
        <w:spacing w:after="0"/>
      </w:pPr>
      <w:r>
        <w:t>marketing authorisation for Lemtrada (alemtuzumab).</w:t>
      </w:r>
    </w:p>
    <w:p w14:paraId="23255595" w14:textId="77777777" w:rsidR="003F053B" w:rsidRDefault="003F053B" w:rsidP="003F053B">
      <w:pPr>
        <w:spacing w:after="0"/>
      </w:pPr>
      <w:r>
        <w:t>This recommendation is without prejudice to the final conclusions of the ongoing procedure under</w:t>
      </w:r>
    </w:p>
    <w:p w14:paraId="52CC30AE" w14:textId="6B039B66" w:rsidR="003F053B" w:rsidRDefault="003F053B" w:rsidP="003F053B">
      <w:pPr>
        <w:spacing w:after="0"/>
      </w:pPr>
      <w:r>
        <w:t>Article 20 of Regulation (EC) No 726/2004.</w:t>
      </w:r>
    </w:p>
    <w:p w14:paraId="046D927E" w14:textId="7A9997C1" w:rsidR="003F053B" w:rsidRDefault="003F053B" w:rsidP="003F053B">
      <w:pPr>
        <w:spacing w:after="0"/>
      </w:pPr>
    </w:p>
    <w:p w14:paraId="715FB8DA" w14:textId="548DA4B3" w:rsidR="003F053B" w:rsidRDefault="003F053B" w:rsidP="003F053B">
      <w:pPr>
        <w:spacing w:after="0"/>
      </w:pPr>
      <w:r>
        <w:t>--</w:t>
      </w:r>
    </w:p>
    <w:p w14:paraId="58F4594B" w14:textId="0856CB98" w:rsidR="003F053B" w:rsidRDefault="0041181C" w:rsidP="003F053B">
      <w:pPr>
        <w:spacing w:after="0"/>
      </w:pPr>
      <w:hyperlink r:id="rId16" w:history="1">
        <w:r w:rsidR="003F053B" w:rsidRPr="00DB38B9">
          <w:rPr>
            <w:rStyle w:val="Hyperlink"/>
          </w:rPr>
          <w:t>https://www.ema.europa.eu/en/documents/scientific-conclusion/lemtrada-h-c-psusa-00010055-201703-epar-scientific-conclusions-grounds-variation-terms-marketing_en.pdf</w:t>
        </w:r>
      </w:hyperlink>
      <w:r w:rsidR="003F053B">
        <w:t xml:space="preserve"> </w:t>
      </w:r>
    </w:p>
    <w:p w14:paraId="1B939DF2" w14:textId="77777777" w:rsidR="003F053B" w:rsidRDefault="003F053B" w:rsidP="003F053B">
      <w:pPr>
        <w:spacing w:after="0"/>
      </w:pPr>
      <w:r>
        <w:t>Scientific conclusions</w:t>
      </w:r>
    </w:p>
    <w:p w14:paraId="091EFFA5" w14:textId="77777777" w:rsidR="003F053B" w:rsidRDefault="003F053B" w:rsidP="003F053B">
      <w:pPr>
        <w:spacing w:after="0"/>
      </w:pPr>
      <w:r>
        <w:t>Taking into account the PRAC Assessment Report on the PSUR(s) for alemtuzumab, the scientific</w:t>
      </w:r>
    </w:p>
    <w:p w14:paraId="05420F4C" w14:textId="77777777" w:rsidR="003F053B" w:rsidRDefault="003F053B" w:rsidP="003F053B">
      <w:pPr>
        <w:spacing w:after="0"/>
      </w:pPr>
      <w:r>
        <w:t>conclusions of CHMP are as follows:</w:t>
      </w:r>
    </w:p>
    <w:p w14:paraId="52518C7B" w14:textId="77777777" w:rsidR="003F053B" w:rsidRDefault="003F053B" w:rsidP="003F053B">
      <w:pPr>
        <w:spacing w:after="0"/>
      </w:pPr>
      <w:r>
        <w:t>Alemtuzumab acts through antibody-dependent cellular cytolysis and complement-mediated lysis</w:t>
      </w:r>
    </w:p>
    <w:p w14:paraId="1D873B87" w14:textId="77777777" w:rsidR="003F053B" w:rsidRDefault="003F053B" w:rsidP="003F053B">
      <w:pPr>
        <w:spacing w:after="0"/>
      </w:pPr>
      <w:r>
        <w:t>following cell surface binding to T and B lymphocytes with a subsequent reduction in the level of</w:t>
      </w:r>
    </w:p>
    <w:p w14:paraId="680372A5" w14:textId="77777777" w:rsidR="003F053B" w:rsidRDefault="003F053B" w:rsidP="003F053B">
      <w:pPr>
        <w:spacing w:after="0"/>
      </w:pPr>
      <w:r>
        <w:t>circulating B and T cells increasing the risk for infections or worsening of existing infections. Based on</w:t>
      </w:r>
    </w:p>
    <w:p w14:paraId="67522484" w14:textId="77777777" w:rsidR="003F053B" w:rsidRDefault="003F053B" w:rsidP="003F053B">
      <w:pPr>
        <w:spacing w:after="0"/>
      </w:pPr>
      <w:r>
        <w:t>the mechanism of action and the biological plausibility for worsening of active infections, it is</w:t>
      </w:r>
    </w:p>
    <w:p w14:paraId="554FD077" w14:textId="77777777" w:rsidR="003F053B" w:rsidRDefault="003F053B" w:rsidP="003F053B">
      <w:pPr>
        <w:spacing w:after="0"/>
      </w:pPr>
      <w:r>
        <w:t>recommended to add a contraindication to initiate alemtuzumab treatment in patients with severe</w:t>
      </w:r>
    </w:p>
    <w:p w14:paraId="71FD5060" w14:textId="77777777" w:rsidR="003F053B" w:rsidRDefault="003F053B" w:rsidP="003F053B">
      <w:pPr>
        <w:spacing w:after="0"/>
      </w:pPr>
      <w:r>
        <w:t>active infection until resolution.</w:t>
      </w:r>
    </w:p>
    <w:p w14:paraId="1E016957" w14:textId="77777777" w:rsidR="003F053B" w:rsidRDefault="003F053B" w:rsidP="003F053B">
      <w:pPr>
        <w:spacing w:after="0"/>
      </w:pPr>
      <w:r>
        <w:t>Based on data from the review period, a causal association is identified between listeriosis/listeria</w:t>
      </w:r>
    </w:p>
    <w:p w14:paraId="3732E8D3" w14:textId="77777777" w:rsidR="003F053B" w:rsidRDefault="003F053B" w:rsidP="003F053B">
      <w:pPr>
        <w:spacing w:after="0"/>
      </w:pPr>
      <w:r>
        <w:t>meningitis and alemtuzumab treatment prior and during the initiation of the treatment. A total of 26</w:t>
      </w:r>
    </w:p>
    <w:p w14:paraId="191DCA86" w14:textId="1350B39E" w:rsidR="003F053B" w:rsidRDefault="003F053B" w:rsidP="003F053B">
      <w:pPr>
        <w:spacing w:after="0"/>
      </w:pPr>
      <w:r>
        <w:t>serious events concerning listeriosis have been reported, among them a post-marketing fatal case was identified where a causal relationship with alemtuzumab could not be excluded. Moreover, an</w:t>
      </w:r>
    </w:p>
    <w:p w14:paraId="26EF4043" w14:textId="77777777" w:rsidR="003F053B" w:rsidRDefault="003F053B" w:rsidP="003F053B">
      <w:pPr>
        <w:spacing w:after="0"/>
      </w:pPr>
      <w:r>
        <w:t>evaluation of time to onset of listeriosis was undertaken within this review. A case report mentioned</w:t>
      </w:r>
    </w:p>
    <w:p w14:paraId="43810C0D" w14:textId="77777777" w:rsidR="003F053B" w:rsidRDefault="003F053B" w:rsidP="003F053B">
      <w:pPr>
        <w:spacing w:after="0"/>
      </w:pPr>
      <w:r>
        <w:t>that as in most other cases of listeriosis, symptoms started rapidly after the last alemtuzumab</w:t>
      </w:r>
    </w:p>
    <w:p w14:paraId="48C27570" w14:textId="1BE96505" w:rsidR="003F053B" w:rsidRDefault="003F053B" w:rsidP="003F053B">
      <w:pPr>
        <w:spacing w:after="0"/>
      </w:pPr>
      <w:r>
        <w:t>infusion, which suggests that patients could have been infected with the bacteria already prior to the alemtuzumab infusions. The incubation period of invasive listeriosis is found to be wide (median 8 days, range 1–67 days). For cases with involvement of the central nervous system (CNS) the period is more narrow (median 9 days, range 1–14 days) (Goulet et al. 2013). In another study, the median</w:t>
      </w:r>
    </w:p>
    <w:p w14:paraId="59EE4A74" w14:textId="7D5F104C" w:rsidR="003F053B" w:rsidRDefault="003F053B" w:rsidP="003F053B">
      <w:pPr>
        <w:spacing w:after="0"/>
      </w:pPr>
      <w:r>
        <w:t>incubation period is 11 days and 90% occurs within 28 days. Based on this observation, and due to the wide incubation period of Listeria infectious agents which is usually two weeks, the PRAC recommends to add to the existing warning that possibly listeria contaminated food items should be avoided not only one month after, but also two weeks prior and during alemtuzumab infusion.</w:t>
      </w:r>
    </w:p>
    <w:p w14:paraId="25AB1E0E" w14:textId="77777777" w:rsidR="003F053B" w:rsidRDefault="003F053B" w:rsidP="003F053B">
      <w:pPr>
        <w:spacing w:after="0"/>
      </w:pPr>
      <w:r>
        <w:t>Based on data from the review period, a causal association is identified between pneumonitis and</w:t>
      </w:r>
    </w:p>
    <w:p w14:paraId="30ACD7BA" w14:textId="77777777" w:rsidR="003F053B" w:rsidRDefault="003F053B" w:rsidP="003F053B">
      <w:pPr>
        <w:spacing w:after="0"/>
      </w:pPr>
      <w:r>
        <w:t>alemtuzumab treatment. In clinical studies, 6 of 1217 (0.5%) LEMTRADA-treated patients had</w:t>
      </w:r>
    </w:p>
    <w:p w14:paraId="71DCCFD6" w14:textId="77777777" w:rsidR="003F053B" w:rsidRDefault="003F053B" w:rsidP="003F053B">
      <w:pPr>
        <w:spacing w:after="0"/>
      </w:pPr>
      <w:r>
        <w:t>pneumonitis of varying severity. Cases of hypersensitivity pneumonitis with fibrosis have occurred.</w:t>
      </w:r>
    </w:p>
    <w:p w14:paraId="3F1E39B5" w14:textId="77777777" w:rsidR="003F053B" w:rsidRDefault="003F053B" w:rsidP="003F053B">
      <w:pPr>
        <w:spacing w:after="0"/>
      </w:pPr>
      <w:r>
        <w:t>Additional cases reported, majority in postmarketing setting, of which some occurred less than a</w:t>
      </w:r>
    </w:p>
    <w:p w14:paraId="4ACE2D27" w14:textId="1EEB92CC" w:rsidR="003F053B" w:rsidRDefault="003F053B" w:rsidP="003F053B">
      <w:pPr>
        <w:spacing w:after="0"/>
      </w:pPr>
      <w:r>
        <w:lastRenderedPageBreak/>
        <w:t>month (n=18) after treatment with alemtuzumab, has prompted the marketing authorization holder to add information to warn about the possibility of developing pneumonitis in alemtuzumab treated</w:t>
      </w:r>
    </w:p>
    <w:p w14:paraId="62A70FCD" w14:textId="77777777" w:rsidR="003F053B" w:rsidRDefault="003F053B" w:rsidP="003F053B">
      <w:pPr>
        <w:spacing w:after="0"/>
      </w:pPr>
      <w:r>
        <w:t>patients.</w:t>
      </w:r>
    </w:p>
    <w:p w14:paraId="3E16151F" w14:textId="77777777" w:rsidR="003F053B" w:rsidRDefault="003F053B" w:rsidP="003F053B">
      <w:pPr>
        <w:spacing w:after="0"/>
      </w:pPr>
      <w:r>
        <w:t>The CHMP agrees with the scientific conclusions made by the PRAC.</w:t>
      </w:r>
    </w:p>
    <w:p w14:paraId="70352472" w14:textId="77777777" w:rsidR="003F053B" w:rsidRDefault="003F053B" w:rsidP="003F053B">
      <w:pPr>
        <w:spacing w:after="0"/>
      </w:pPr>
      <w:r>
        <w:t>Grounds for the variation to the terms of the marketing authorisation(s)</w:t>
      </w:r>
    </w:p>
    <w:p w14:paraId="1997F0F3" w14:textId="070111D9" w:rsidR="003F053B" w:rsidRDefault="003F053B" w:rsidP="003F053B">
      <w:pPr>
        <w:spacing w:after="0"/>
      </w:pPr>
      <w:r>
        <w:t>On the basis of the scientific conclusions for alemtuzumab the CHMP is of the opinion that the benefit- risk balance of the medicinal product(s) containing alemtuzumab is unchanged subject to the proposed</w:t>
      </w:r>
    </w:p>
    <w:p w14:paraId="750357DE" w14:textId="77777777" w:rsidR="003F053B" w:rsidRDefault="003F053B" w:rsidP="003F053B">
      <w:pPr>
        <w:spacing w:after="0"/>
      </w:pPr>
      <w:r>
        <w:t>changes to the product information</w:t>
      </w:r>
    </w:p>
    <w:p w14:paraId="04CD3CFF" w14:textId="4F166263" w:rsidR="003F053B" w:rsidRDefault="003F053B" w:rsidP="003F053B">
      <w:pPr>
        <w:spacing w:after="0"/>
      </w:pPr>
      <w:r>
        <w:t>The CHMP recommends that the terms of the marketing authorisation(s) should be varied</w:t>
      </w:r>
    </w:p>
    <w:p w14:paraId="28C93E6B" w14:textId="4B6C492A" w:rsidR="003F053B" w:rsidRDefault="003F053B" w:rsidP="003F053B">
      <w:pPr>
        <w:spacing w:after="0"/>
      </w:pPr>
    </w:p>
    <w:p w14:paraId="143FB63D" w14:textId="6D34D702" w:rsidR="003F053B" w:rsidRDefault="003F053B" w:rsidP="003F053B">
      <w:pPr>
        <w:spacing w:after="0"/>
      </w:pPr>
      <w:r>
        <w:t>--</w:t>
      </w:r>
    </w:p>
    <w:p w14:paraId="1F2965C2" w14:textId="27FA737C" w:rsidR="003F053B" w:rsidRDefault="0041181C" w:rsidP="003F053B">
      <w:pPr>
        <w:spacing w:after="0"/>
      </w:pPr>
      <w:hyperlink r:id="rId17" w:history="1">
        <w:r w:rsidR="009E5855" w:rsidRPr="00DB38B9">
          <w:rPr>
            <w:rStyle w:val="Hyperlink"/>
          </w:rPr>
          <w:t>https://www.ema.europa.eu/en/documents/scientific-conclusion/lemtrada-h-c-psusa-00010055-201509-epar-scientific-conclusions-grounds-variation-terms-marketing_en.pdf</w:t>
        </w:r>
      </w:hyperlink>
      <w:r w:rsidR="009E5855">
        <w:t xml:space="preserve"> </w:t>
      </w:r>
    </w:p>
    <w:p w14:paraId="4E2D1D62" w14:textId="33CD216D" w:rsidR="009E5855" w:rsidRDefault="009E5855" w:rsidP="003F053B">
      <w:pPr>
        <w:spacing w:after="0"/>
      </w:pPr>
    </w:p>
    <w:p w14:paraId="11A15004" w14:textId="77777777" w:rsidR="009E5855" w:rsidRDefault="009E5855" w:rsidP="009E5855">
      <w:pPr>
        <w:spacing w:after="0"/>
      </w:pPr>
      <w:r>
        <w:t>Scientific conclusions</w:t>
      </w:r>
    </w:p>
    <w:p w14:paraId="74876DDC" w14:textId="77777777" w:rsidR="009E5855" w:rsidRDefault="009E5855" w:rsidP="009E5855">
      <w:pPr>
        <w:spacing w:after="0"/>
      </w:pPr>
      <w:r>
        <w:t>Taking into account the PRAC Assessment Report on the PSUR for alemtuzumab, the scientific</w:t>
      </w:r>
    </w:p>
    <w:p w14:paraId="0A8E8AE9" w14:textId="77777777" w:rsidR="009E5855" w:rsidRDefault="009E5855" w:rsidP="009E5855">
      <w:pPr>
        <w:spacing w:after="0"/>
      </w:pPr>
      <w:r>
        <w:t>conclusions of CHMP are as follows:</w:t>
      </w:r>
    </w:p>
    <w:p w14:paraId="1973B509" w14:textId="77777777" w:rsidR="009E5855" w:rsidRDefault="009E5855" w:rsidP="009E5855">
      <w:pPr>
        <w:spacing w:after="0"/>
      </w:pPr>
      <w:r>
        <w:t>Listeriosis/Listeria meningitis</w:t>
      </w:r>
    </w:p>
    <w:p w14:paraId="078EE78E" w14:textId="0F323A6B" w:rsidR="009E5855" w:rsidRDefault="009E5855" w:rsidP="009E5855">
      <w:pPr>
        <w:spacing w:after="0"/>
      </w:pPr>
      <w:r>
        <w:t>Medicines that have a modulating effect on the immune system as Lemtrada might be associated with an increased risk of opportunistic infections. A total of 5 case reports all originating from the EU were identified. One alemtuzumab -treated MS clinical trial patient, enrolled in study CAMMS223, developed listeria meningitis and four spontaneous post-marketing cases of either systemic listeriosis or Listeria monocytogenes meningitis.</w:t>
      </w:r>
    </w:p>
    <w:p w14:paraId="41AAFC69" w14:textId="6EEA2D07" w:rsidR="009E5855" w:rsidRDefault="009E5855" w:rsidP="009E5855">
      <w:pPr>
        <w:spacing w:after="0"/>
      </w:pPr>
      <w:r>
        <w:t>Bradycardia as an infusion related adverse reaction Seventy-one cases (in 55 patients) of bradycardia (two of which were assessed as serious, the remainder as non-serious) were reported in clinical trials. A total of 1,505 alemtuzumab patients were exposed in these trials. In addition, thirty-nine cases of bradycardia (eight of which were assessed as serious, the remainder as non-serious) were reported from alemtuzumab post-marketing reports as of 01 May 2015. Each of the ten serious cases involving bradycardia occurred in the context of infusion-associated reactions.</w:t>
      </w:r>
    </w:p>
    <w:p w14:paraId="57A22069" w14:textId="77777777" w:rsidR="009E5855" w:rsidRDefault="009E5855" w:rsidP="009E5855">
      <w:pPr>
        <w:spacing w:after="0"/>
      </w:pPr>
      <w:r>
        <w:t>Therefore, in view of the data presented in the reviewed PSUR, the PRAC considered that changes to</w:t>
      </w:r>
    </w:p>
    <w:p w14:paraId="44563144" w14:textId="5EC6077E" w:rsidR="009E5855" w:rsidRDefault="009E5855" w:rsidP="009E5855">
      <w:pPr>
        <w:spacing w:after="0"/>
      </w:pPr>
      <w:r>
        <w:t>the product information of medicinal products containing alemtuzumab were warranted. The section 4.4 of the summary of product characteristics and the relevant sections of the package leaflet were updated.</w:t>
      </w:r>
    </w:p>
    <w:p w14:paraId="39ACDDB0" w14:textId="77777777" w:rsidR="009E5855" w:rsidRDefault="009E5855" w:rsidP="009E5855">
      <w:pPr>
        <w:spacing w:after="0"/>
      </w:pPr>
      <w:r>
        <w:t>The CHMP agrees with the scientific conclusions made by the PRAC.</w:t>
      </w:r>
    </w:p>
    <w:p w14:paraId="37C17690" w14:textId="77777777" w:rsidR="009E5855" w:rsidRDefault="009E5855" w:rsidP="009E5855">
      <w:pPr>
        <w:spacing w:after="0"/>
      </w:pPr>
      <w:r>
        <w:t>Grounds for the variation to the terms of the marketing authorisation</w:t>
      </w:r>
    </w:p>
    <w:p w14:paraId="13EE530C" w14:textId="77777777" w:rsidR="009E5855" w:rsidRDefault="009E5855" w:rsidP="009E5855">
      <w:pPr>
        <w:spacing w:after="0"/>
      </w:pPr>
      <w:r>
        <w:t>On the basis of the scientific conclusions for alemtuzumab the CHMP is of the opinion that the</w:t>
      </w:r>
    </w:p>
    <w:p w14:paraId="38F4B9F1" w14:textId="77777777" w:rsidR="009E5855" w:rsidRDefault="009E5855" w:rsidP="009E5855">
      <w:pPr>
        <w:spacing w:after="0"/>
      </w:pPr>
      <w:r>
        <w:t>benefit-risk balance of the medicinal product containing alemtuzumab is unchanged subject to the</w:t>
      </w:r>
    </w:p>
    <w:p w14:paraId="1F8E3070" w14:textId="77777777" w:rsidR="009E5855" w:rsidRDefault="009E5855" w:rsidP="009E5855">
      <w:pPr>
        <w:spacing w:after="0"/>
      </w:pPr>
      <w:r>
        <w:t>proposed changes to the product information.</w:t>
      </w:r>
    </w:p>
    <w:p w14:paraId="5F8830DB" w14:textId="2CE50305" w:rsidR="009E5855" w:rsidRDefault="009E5855" w:rsidP="009E5855">
      <w:pPr>
        <w:spacing w:after="0"/>
      </w:pPr>
      <w:r>
        <w:t>The CHMP recommends that the terms of the marketing authorisation should be varied.</w:t>
      </w:r>
    </w:p>
    <w:p w14:paraId="547C12B5" w14:textId="36E68ED5" w:rsidR="00D23653" w:rsidRDefault="00D23653" w:rsidP="00D23653">
      <w:pPr>
        <w:spacing w:after="0"/>
      </w:pPr>
    </w:p>
    <w:p w14:paraId="46025C7E" w14:textId="047B8BFD" w:rsidR="00D23653" w:rsidRDefault="00D23653" w:rsidP="00D23653">
      <w:pPr>
        <w:spacing w:after="0"/>
      </w:pPr>
      <w:r>
        <w:t>--</w:t>
      </w:r>
    </w:p>
    <w:p w14:paraId="35E7EFD5" w14:textId="3AC05395" w:rsidR="009D0E19" w:rsidRDefault="0041181C" w:rsidP="009D0E19">
      <w:hyperlink r:id="rId18" w:history="1">
        <w:r w:rsidR="00D23653" w:rsidRPr="00DB38B9">
          <w:rPr>
            <w:rStyle w:val="Hyperlink"/>
          </w:rPr>
          <w:t>https://www.ema.europa.eu/en/documents/referral/lemtrada-article-20-procedure-prac-assessment-report_en.pdf</w:t>
        </w:r>
      </w:hyperlink>
      <w:r w:rsidR="009400A6">
        <w:t xml:space="preserve"> </w:t>
      </w:r>
    </w:p>
    <w:p w14:paraId="7746D37B" w14:textId="694B01C5" w:rsidR="009400A6" w:rsidRDefault="0041181C" w:rsidP="009D0E19">
      <w:hyperlink r:id="rId19" w:history="1">
        <w:r w:rsidR="009400A6" w:rsidRPr="00DB38B9">
          <w:rPr>
            <w:rStyle w:val="Hyperlink"/>
          </w:rPr>
          <w:t>https://www.ema.europa.eu/en/documents/referral/lemtrada-article-20-procedure-chmp-divergent-positions_en.pdf</w:t>
        </w:r>
      </w:hyperlink>
      <w:r w:rsidR="009400A6">
        <w:t xml:space="preserve"> </w:t>
      </w:r>
    </w:p>
    <w:p w14:paraId="7D8FC744" w14:textId="718B0502" w:rsidR="009400A6" w:rsidRPr="009D0E19" w:rsidRDefault="0041181C" w:rsidP="009D0E19">
      <w:hyperlink r:id="rId20" w:history="1">
        <w:r w:rsidR="009400A6" w:rsidRPr="00DB38B9">
          <w:rPr>
            <w:rStyle w:val="Hyperlink"/>
          </w:rPr>
          <w:t>https://www.ema.europa.eu/en/documents/scientific-conclusion/lemtrada-h-c-psusa-00010055-201509-epar-scientific-conclusions-grounds-variation-terms-marketing_en.pdf</w:t>
        </w:r>
      </w:hyperlink>
      <w:r w:rsidR="009400A6">
        <w:t xml:space="preserve"> </w:t>
      </w:r>
    </w:p>
    <w:p w14:paraId="6C0C622D" w14:textId="77777777" w:rsidR="004157B0" w:rsidRPr="004157B0" w:rsidRDefault="004157B0" w:rsidP="009D0E19">
      <w:pPr>
        <w:pStyle w:val="Heading2"/>
      </w:pPr>
    </w:p>
    <w:p w14:paraId="259D0281" w14:textId="77777777" w:rsidR="00B737FC" w:rsidRDefault="00B737FC" w:rsidP="009D0E19">
      <w:pPr>
        <w:pStyle w:val="Heading2"/>
      </w:pPr>
    </w:p>
    <w:p w14:paraId="4F61AD52" w14:textId="029EEAA9" w:rsidR="004157B0" w:rsidRDefault="004157B0" w:rsidP="009D0E19">
      <w:pPr>
        <w:pStyle w:val="Heading2"/>
        <w:rPr>
          <w:i/>
          <w:iCs/>
        </w:rPr>
      </w:pPr>
      <w:bookmarkStart w:id="3" w:name="_Toc104800750"/>
      <w:r w:rsidRPr="00F4779A">
        <w:t xml:space="preserve">Cladribine: </w:t>
      </w:r>
      <w:r w:rsidR="00F4779A">
        <w:rPr>
          <w:i/>
          <w:iCs/>
        </w:rPr>
        <w:t>Mavenclad</w:t>
      </w:r>
      <w:bookmarkEnd w:id="3"/>
    </w:p>
    <w:p w14:paraId="59F1BA16" w14:textId="77777777" w:rsidR="00F4779A" w:rsidRDefault="00F4779A" w:rsidP="00F4779A">
      <w:r>
        <w:t>Communications/press releases:</w:t>
      </w:r>
    </w:p>
    <w:p w14:paraId="3466770B" w14:textId="2C6878CA" w:rsidR="00F4779A" w:rsidRDefault="0041181C" w:rsidP="00F4779A">
      <w:hyperlink r:id="rId21" w:history="1">
        <w:r w:rsidR="00F4779A" w:rsidRPr="00DB38B9">
          <w:rPr>
            <w:rStyle w:val="Hyperlink"/>
          </w:rPr>
          <w:t>https://www.ema.europa.eu/en/medicines/dhpc/mavenclad-cladribine-risk-serious-liver-injury-new-recommendations-about-liver-function-monitoring</w:t>
        </w:r>
      </w:hyperlink>
      <w:r w:rsidR="00F4779A">
        <w:t xml:space="preserve"> </w:t>
      </w:r>
    </w:p>
    <w:p w14:paraId="4201C95F" w14:textId="39C3C4A2" w:rsidR="00F4779A" w:rsidRDefault="00F4779A" w:rsidP="00F4779A">
      <w:r>
        <w:t xml:space="preserve">Since recommendation: </w:t>
      </w:r>
      <w:hyperlink r:id="rId22" w:history="1">
        <w:r w:rsidR="00B737FC" w:rsidRPr="00DB38B9">
          <w:rPr>
            <w:rStyle w:val="Hyperlink"/>
          </w:rPr>
          <w:t>https://www.ema.europa.eu/en/documents/procedural-steps-after/mavenclad-epar-procedural-steps-taken-scientific-information-after-authorisation_en.pdf</w:t>
        </w:r>
      </w:hyperlink>
      <w:r w:rsidR="00B737FC">
        <w:t xml:space="preserve"> </w:t>
      </w:r>
    </w:p>
    <w:p w14:paraId="59970EC3" w14:textId="77777777" w:rsidR="00F4779A" w:rsidRDefault="00F4779A" w:rsidP="00F4779A">
      <w:r>
        <w:t xml:space="preserve">There are a number of changes, please refer to link above. </w:t>
      </w:r>
    </w:p>
    <w:p w14:paraId="131E3319" w14:textId="77777777" w:rsidR="00F4779A" w:rsidRDefault="00F4779A" w:rsidP="00F4779A">
      <w:r>
        <w:t>Of note:</w:t>
      </w:r>
    </w:p>
    <w:p w14:paraId="3AB3564C" w14:textId="77777777" w:rsidR="00B737FC" w:rsidRDefault="00B737FC" w:rsidP="00B737FC">
      <w:pPr>
        <w:spacing w:after="0"/>
      </w:pPr>
      <w:r w:rsidRPr="00B737FC">
        <w:t>04/03/2022</w:t>
      </w:r>
      <w:r>
        <w:t>: Hypersensitivity is added to the list of adverse drug</w:t>
      </w:r>
    </w:p>
    <w:p w14:paraId="0D02814C" w14:textId="77777777" w:rsidR="00B737FC" w:rsidRDefault="00B737FC" w:rsidP="00B737FC">
      <w:pPr>
        <w:spacing w:after="0"/>
      </w:pPr>
      <w:r>
        <w:t>reactions with frequency “common”. It has been specified</w:t>
      </w:r>
    </w:p>
    <w:p w14:paraId="3426F25D" w14:textId="77777777" w:rsidR="00B737FC" w:rsidRDefault="00B737FC" w:rsidP="00B737FC">
      <w:pPr>
        <w:spacing w:after="0"/>
      </w:pPr>
      <w:r>
        <w:t>that hypersensitivity events included pruritus, urticaria,</w:t>
      </w:r>
    </w:p>
    <w:p w14:paraId="552CA4A3" w14:textId="77777777" w:rsidR="00B737FC" w:rsidRDefault="00B737FC" w:rsidP="00B737FC">
      <w:pPr>
        <w:spacing w:after="0"/>
      </w:pPr>
      <w:r>
        <w:t>rash and rare cases of angio-oedema. PL updated</w:t>
      </w:r>
    </w:p>
    <w:p w14:paraId="2CB4ECAA" w14:textId="77777777" w:rsidR="00B737FC" w:rsidRDefault="00B737FC" w:rsidP="00B737FC">
      <w:pPr>
        <w:spacing w:after="0"/>
      </w:pPr>
      <w:r>
        <w:t>accordingly. For more information, please refer to the</w:t>
      </w:r>
    </w:p>
    <w:p w14:paraId="78BB3C36" w14:textId="738813D1" w:rsidR="00F4779A" w:rsidRDefault="00B737FC" w:rsidP="00B737FC">
      <w:pPr>
        <w:spacing w:after="0"/>
      </w:pPr>
      <w:r>
        <w:t>Summary of Product Characteristics.</w:t>
      </w:r>
    </w:p>
    <w:p w14:paraId="4DA90E7E" w14:textId="77777777" w:rsidR="00E95728" w:rsidRPr="00E95728" w:rsidRDefault="00E95728" w:rsidP="00E95728"/>
    <w:p w14:paraId="05F3AB0F" w14:textId="194C41E2" w:rsidR="00A0185B" w:rsidRDefault="00A0185B" w:rsidP="000148F2">
      <w:pPr>
        <w:pStyle w:val="Heading2"/>
      </w:pPr>
      <w:bookmarkStart w:id="4" w:name="_Toc104800751"/>
      <w:r w:rsidRPr="00B441AF">
        <w:t>Fingolimod</w:t>
      </w:r>
      <w:r w:rsidR="004157B0">
        <w:t xml:space="preserve">: </w:t>
      </w:r>
      <w:r w:rsidR="004157B0" w:rsidRPr="004157B0">
        <w:rPr>
          <w:i/>
          <w:iCs/>
        </w:rPr>
        <w:t>Gilenya</w:t>
      </w:r>
      <w:bookmarkEnd w:id="4"/>
    </w:p>
    <w:p w14:paraId="40830B9C" w14:textId="77777777" w:rsidR="0043435B" w:rsidRDefault="0043435B" w:rsidP="0043435B">
      <w:r>
        <w:t>Communications/press releases:</w:t>
      </w:r>
    </w:p>
    <w:p w14:paraId="7A58ECD8" w14:textId="3639B4DC" w:rsidR="0043435B" w:rsidRDefault="0041181C" w:rsidP="00DD5727">
      <w:hyperlink r:id="rId23" w:history="1">
        <w:r w:rsidR="0043435B" w:rsidRPr="002731D6">
          <w:rPr>
            <w:rStyle w:val="Hyperlink"/>
          </w:rPr>
          <w:t>https://www.ema.europa.eu/en/medicines/dhpc/gilenya-fingolimod-updated-recommendations-minimise-risk-drug-induced-liver-injury-dili</w:t>
        </w:r>
      </w:hyperlink>
      <w:r w:rsidR="0043435B">
        <w:t xml:space="preserve"> </w:t>
      </w:r>
    </w:p>
    <w:p w14:paraId="5EDC1F5B" w14:textId="44AB52EC" w:rsidR="0043435B" w:rsidRDefault="0041181C" w:rsidP="00DD5727">
      <w:hyperlink r:id="rId24" w:history="1">
        <w:r w:rsidR="0043435B" w:rsidRPr="002731D6">
          <w:rPr>
            <w:rStyle w:val="Hyperlink"/>
          </w:rPr>
          <w:t>https://www.ema.europa.eu/en/news/european-medicines-agency-gives-new-advice-better-manage-risk-adverse-effects-heart-gilenya</w:t>
        </w:r>
      </w:hyperlink>
      <w:r w:rsidR="0043435B">
        <w:t xml:space="preserve"> </w:t>
      </w:r>
    </w:p>
    <w:p w14:paraId="7B98EF4A" w14:textId="651157FF" w:rsidR="0043435B" w:rsidRDefault="0041181C" w:rsidP="00DD5727">
      <w:hyperlink r:id="rId25" w:history="1">
        <w:r w:rsidR="0043435B" w:rsidRPr="002731D6">
          <w:rPr>
            <w:rStyle w:val="Hyperlink"/>
          </w:rPr>
          <w:t>https://www.ema.europa.eu/en/news/new-recommendations-minimise-risks-rare-brain-infection-pml-type-skin-cancer-gilenya</w:t>
        </w:r>
      </w:hyperlink>
      <w:r w:rsidR="0043435B">
        <w:t xml:space="preserve"> </w:t>
      </w:r>
    </w:p>
    <w:p w14:paraId="6569D057" w14:textId="5F341036" w:rsidR="0043435B" w:rsidRDefault="0041181C" w:rsidP="00DD5727">
      <w:hyperlink r:id="rId26" w:history="1">
        <w:r w:rsidR="0043435B" w:rsidRPr="002731D6">
          <w:rPr>
            <w:rStyle w:val="Hyperlink"/>
          </w:rPr>
          <w:t>https://www.ema.europa.eu/en/news/updated-restrictions-gilenya-multiple-sclerosis-medicine-not-be-used-pregnancy</w:t>
        </w:r>
      </w:hyperlink>
      <w:r w:rsidR="0043435B">
        <w:t xml:space="preserve"> </w:t>
      </w:r>
    </w:p>
    <w:p w14:paraId="6B5EDFCD" w14:textId="2CBE5888" w:rsidR="009D6A10" w:rsidRDefault="009D6A10" w:rsidP="00DD5727">
      <w:r>
        <w:t>--</w:t>
      </w:r>
    </w:p>
    <w:p w14:paraId="61B0D7B9" w14:textId="17E65509" w:rsidR="00DD5727" w:rsidRDefault="00DD5727" w:rsidP="00DD5727">
      <w:r>
        <w:t xml:space="preserve">Since recommendation: </w:t>
      </w:r>
      <w:hyperlink r:id="rId27" w:history="1">
        <w:r w:rsidRPr="002731D6">
          <w:rPr>
            <w:rStyle w:val="Hyperlink"/>
          </w:rPr>
          <w:t>https://www.ema.europa.eu/en/documents/procedural-steps-after/gilenya-epar-procedural-steps-taken-scientific-information-after-authorisation_en.pdf</w:t>
        </w:r>
      </w:hyperlink>
      <w:r>
        <w:t xml:space="preserve"> </w:t>
      </w:r>
    </w:p>
    <w:p w14:paraId="709692EA" w14:textId="07D0B6FA" w:rsidR="00DD5727" w:rsidRDefault="00DD5727" w:rsidP="00DD5727">
      <w:r>
        <w:t xml:space="preserve">There are a number of changes, please refer to link above. </w:t>
      </w:r>
    </w:p>
    <w:p w14:paraId="74D027DF" w14:textId="4CB7329B" w:rsidR="00DD5727" w:rsidRDefault="00DD5727" w:rsidP="00DD5727">
      <w:r>
        <w:t>Of note:</w:t>
      </w:r>
    </w:p>
    <w:p w14:paraId="1CE2FE19" w14:textId="77777777" w:rsidR="002F46EF" w:rsidRDefault="002F46EF" w:rsidP="002F46EF">
      <w:pPr>
        <w:spacing w:after="0"/>
      </w:pPr>
      <w:r w:rsidRPr="00EE2552">
        <w:t>03/09/2019</w:t>
      </w:r>
      <w:r>
        <w:t>: The MAH provided a review of information from the published</w:t>
      </w:r>
    </w:p>
    <w:p w14:paraId="4B3ACD16" w14:textId="77777777" w:rsidR="002F46EF" w:rsidRDefault="002F46EF" w:rsidP="002F46EF">
      <w:pPr>
        <w:spacing w:after="0"/>
      </w:pPr>
      <w:r>
        <w:t>literature (Vermersch et al (2017)), including</w:t>
      </w:r>
    </w:p>
    <w:p w14:paraId="29DAB430" w14:textId="77777777" w:rsidR="002F46EF" w:rsidRDefault="002F46EF" w:rsidP="002F46EF">
      <w:pPr>
        <w:spacing w:after="0"/>
      </w:pPr>
      <w:r>
        <w:t>epidemiological evaluation, the Novartis safety database,</w:t>
      </w:r>
    </w:p>
    <w:p w14:paraId="463F5E31" w14:textId="77777777" w:rsidR="002F46EF" w:rsidRDefault="002F46EF" w:rsidP="002F46EF">
      <w:pPr>
        <w:spacing w:after="0"/>
      </w:pPr>
      <w:r>
        <w:t>and clinical studies (FREEDOMS/FTY720D2301 and</w:t>
      </w:r>
    </w:p>
    <w:p w14:paraId="080D65F4" w14:textId="77777777" w:rsidR="002F46EF" w:rsidRDefault="002F46EF" w:rsidP="002F46EF">
      <w:pPr>
        <w:spacing w:after="0"/>
      </w:pPr>
      <w:r>
        <w:lastRenderedPageBreak/>
        <w:t>FREEDOMS II/FTY720D2309) covering at least 3 months</w:t>
      </w:r>
    </w:p>
    <w:p w14:paraId="050D078D" w14:textId="77777777" w:rsidR="002F46EF" w:rsidRDefault="002F46EF" w:rsidP="002F46EF">
      <w:pPr>
        <w:spacing w:after="0"/>
      </w:pPr>
      <w:r>
        <w:t>after treatment withdrawal to support a labelling update</w:t>
      </w:r>
    </w:p>
    <w:p w14:paraId="5FE771C1" w14:textId="77777777" w:rsidR="002F46EF" w:rsidRDefault="002F46EF" w:rsidP="002F46EF">
      <w:pPr>
        <w:spacing w:after="0"/>
      </w:pPr>
      <w:r>
        <w:t>regarding rebound effect (in sections 4.4, 4.6 and 4.8). This</w:t>
      </w:r>
    </w:p>
    <w:p w14:paraId="4D03E888" w14:textId="77777777" w:rsidR="002F46EF" w:rsidRDefault="002F46EF" w:rsidP="002F46EF">
      <w:pPr>
        <w:spacing w:after="0"/>
      </w:pPr>
      <w:r>
        <w:t>has generally been observed within 12 weeks after stopping</w:t>
      </w:r>
    </w:p>
    <w:p w14:paraId="29FC8711" w14:textId="77777777" w:rsidR="002F46EF" w:rsidRDefault="002F46EF" w:rsidP="002F46EF">
      <w:pPr>
        <w:spacing w:after="0"/>
      </w:pPr>
      <w:r>
        <w:t>fingolimod, but has also been reported up to 24 weeks after</w:t>
      </w:r>
    </w:p>
    <w:p w14:paraId="57D672F6" w14:textId="77777777" w:rsidR="002F46EF" w:rsidRDefault="002F46EF" w:rsidP="002F46EF">
      <w:pPr>
        <w:spacing w:after="0"/>
      </w:pPr>
      <w:r>
        <w:t>fingolimod discontinuation recommending the patient</w:t>
      </w:r>
    </w:p>
    <w:p w14:paraId="590534C3" w14:textId="77777777" w:rsidR="002F46EF" w:rsidRDefault="002F46EF" w:rsidP="002F46EF">
      <w:pPr>
        <w:spacing w:after="0"/>
      </w:pPr>
      <w:r>
        <w:t>monitoring if treatment discontinuation is deemed</w:t>
      </w:r>
    </w:p>
    <w:p w14:paraId="37C5FE2C" w14:textId="77777777" w:rsidR="002F46EF" w:rsidRDefault="002F46EF" w:rsidP="002F46EF">
      <w:pPr>
        <w:spacing w:after="0"/>
      </w:pPr>
      <w:r>
        <w:t>necessary.</w:t>
      </w:r>
    </w:p>
    <w:p w14:paraId="41B4B5F3" w14:textId="77777777" w:rsidR="002F46EF" w:rsidRDefault="002F46EF" w:rsidP="002F46EF">
      <w:pPr>
        <w:spacing w:after="0"/>
      </w:pPr>
      <w:r>
        <w:t>Furthermore, post marketing data was also provided to</w:t>
      </w:r>
    </w:p>
    <w:p w14:paraId="4CB50E8F" w14:textId="77777777" w:rsidR="002F46EF" w:rsidRDefault="002F46EF" w:rsidP="002F46EF">
      <w:pPr>
        <w:spacing w:after="0"/>
      </w:pPr>
      <w:r>
        <w:t>support changes related to the LEG 037 procedure</w:t>
      </w:r>
    </w:p>
    <w:p w14:paraId="58FC5146" w14:textId="77777777" w:rsidR="002F46EF" w:rsidRDefault="002F46EF" w:rsidP="002F46EF">
      <w:pPr>
        <w:spacing w:after="0"/>
      </w:pPr>
      <w:r>
        <w:t>concerning the increased risk of major congenital</w:t>
      </w:r>
    </w:p>
    <w:p w14:paraId="62C6D5A6" w14:textId="77777777" w:rsidR="002F46EF" w:rsidRDefault="002F46EF" w:rsidP="002F46EF">
      <w:pPr>
        <w:spacing w:after="0"/>
      </w:pPr>
      <w:r>
        <w:t>malformations and contraindication of Gilenya use in</w:t>
      </w:r>
    </w:p>
    <w:p w14:paraId="00FF3EBD" w14:textId="77777777" w:rsidR="002F46EF" w:rsidRDefault="002F46EF" w:rsidP="002F46EF">
      <w:pPr>
        <w:spacing w:after="0"/>
      </w:pPr>
      <w:r>
        <w:t>pregnant women and women of child-bearing potential, not</w:t>
      </w:r>
    </w:p>
    <w:p w14:paraId="5B168EAF" w14:textId="77777777" w:rsidR="002F46EF" w:rsidRDefault="002F46EF" w:rsidP="002F46EF">
      <w:pPr>
        <w:spacing w:after="0"/>
      </w:pPr>
      <w:r>
        <w:t>using effective contraception regarding its reproductive</w:t>
      </w:r>
    </w:p>
    <w:p w14:paraId="0B6CA7FF" w14:textId="77777777" w:rsidR="002F46EF" w:rsidRDefault="002F46EF" w:rsidP="002F46EF">
      <w:pPr>
        <w:spacing w:after="0"/>
      </w:pPr>
      <w:r>
        <w:t>toxicity. As a result SmPC sections 4.3, 4.4 and 4.6 have</w:t>
      </w:r>
    </w:p>
    <w:p w14:paraId="62758719" w14:textId="77777777" w:rsidR="002F46EF" w:rsidRDefault="002F46EF" w:rsidP="002F46EF">
      <w:pPr>
        <w:spacing w:after="0"/>
      </w:pPr>
      <w:r>
        <w:t>been updated to include contraindication regarding pregnant</w:t>
      </w:r>
    </w:p>
    <w:p w14:paraId="51CCC364" w14:textId="77777777" w:rsidR="002F46EF" w:rsidRDefault="002F46EF" w:rsidP="002F46EF">
      <w:pPr>
        <w:spacing w:after="0"/>
      </w:pPr>
      <w:r>
        <w:t>women and WCBP not using effective contraception.</w:t>
      </w:r>
    </w:p>
    <w:p w14:paraId="3770B017" w14:textId="77777777" w:rsidR="002F46EF" w:rsidRDefault="002F46EF" w:rsidP="002F46EF">
      <w:pPr>
        <w:spacing w:after="0"/>
      </w:pPr>
    </w:p>
    <w:p w14:paraId="7920373F" w14:textId="77777777" w:rsidR="002F46EF" w:rsidRDefault="002F46EF" w:rsidP="002F46EF">
      <w:pPr>
        <w:spacing w:after="0"/>
      </w:pPr>
      <w:r>
        <w:t>--</w:t>
      </w:r>
    </w:p>
    <w:p w14:paraId="63F4645F" w14:textId="77777777" w:rsidR="002F46EF" w:rsidRDefault="002F46EF" w:rsidP="002F46EF">
      <w:pPr>
        <w:spacing w:after="0"/>
      </w:pPr>
    </w:p>
    <w:p w14:paraId="31BB6D59" w14:textId="77777777" w:rsidR="002F46EF" w:rsidRDefault="002F46EF" w:rsidP="002F46EF">
      <w:pPr>
        <w:spacing w:after="0"/>
      </w:pPr>
      <w:r w:rsidRPr="00EE2552">
        <w:t>08/12/2017</w:t>
      </w:r>
      <w:r>
        <w:t>: Section 4.4 of the SmPC has been amended to add the</w:t>
      </w:r>
    </w:p>
    <w:p w14:paraId="7E5ECB31" w14:textId="77777777" w:rsidR="002F46EF" w:rsidRDefault="002F46EF" w:rsidP="002F46EF">
      <w:pPr>
        <w:spacing w:after="0"/>
      </w:pPr>
      <w:r>
        <w:t>following detail to the existing warning on cryptococcal</w:t>
      </w:r>
    </w:p>
    <w:p w14:paraId="15A60B2B" w14:textId="77777777" w:rsidR="002F46EF" w:rsidRDefault="002F46EF" w:rsidP="002F46EF">
      <w:pPr>
        <w:spacing w:after="0"/>
      </w:pPr>
      <w:r>
        <w:t>meningitis: “Cases of cryptococcal meningitis (a fungal</w:t>
      </w:r>
    </w:p>
    <w:p w14:paraId="1E07278C" w14:textId="77777777" w:rsidR="002F46EF" w:rsidRDefault="002F46EF" w:rsidP="002F46EF">
      <w:pPr>
        <w:spacing w:after="0"/>
      </w:pPr>
      <w:r>
        <w:t>infection) have been reported in the post-marketing setting</w:t>
      </w:r>
    </w:p>
    <w:p w14:paraId="1384DECF" w14:textId="77777777" w:rsidR="002F46EF" w:rsidRDefault="002F46EF" w:rsidP="002F46EF">
      <w:pPr>
        <w:spacing w:after="0"/>
      </w:pPr>
      <w:r>
        <w:t>after approximately 2 3 years of treatment, although an</w:t>
      </w:r>
    </w:p>
    <w:p w14:paraId="6B646079" w14:textId="77777777" w:rsidR="002F46EF" w:rsidRDefault="002F46EF" w:rsidP="002F46EF">
      <w:pPr>
        <w:spacing w:after="0"/>
      </w:pPr>
      <w:r>
        <w:t>exact relationship with the duration of treatment is</w:t>
      </w:r>
    </w:p>
    <w:p w14:paraId="04D5E16B" w14:textId="77777777" w:rsidR="002F46EF" w:rsidRDefault="002F46EF" w:rsidP="002F46EF">
      <w:pPr>
        <w:spacing w:after="0"/>
      </w:pPr>
      <w:r>
        <w:t>unknown.”</w:t>
      </w:r>
    </w:p>
    <w:p w14:paraId="1C35893C" w14:textId="77777777" w:rsidR="002F46EF" w:rsidRDefault="002F46EF" w:rsidP="002F46EF">
      <w:pPr>
        <w:spacing w:after="0"/>
      </w:pPr>
      <w:r>
        <w:t>In addition, the existing warning on leukoencephalopathy</w:t>
      </w:r>
    </w:p>
    <w:p w14:paraId="4CDE8196" w14:textId="77777777" w:rsidR="002F46EF" w:rsidRDefault="002F46EF" w:rsidP="002F46EF">
      <w:pPr>
        <w:spacing w:after="0"/>
      </w:pPr>
      <w:r>
        <w:t>(PML) has been updated with the following: “Cases of PML</w:t>
      </w:r>
    </w:p>
    <w:p w14:paraId="0F1E3994" w14:textId="77777777" w:rsidR="002F46EF" w:rsidRDefault="002F46EF" w:rsidP="002F46EF">
      <w:pPr>
        <w:spacing w:after="0"/>
      </w:pPr>
      <w:r>
        <w:t>have occurred after approximately 2 3 years of monotherapy</w:t>
      </w:r>
    </w:p>
    <w:p w14:paraId="15938D54" w14:textId="77777777" w:rsidR="002F46EF" w:rsidRDefault="002F46EF" w:rsidP="002F46EF">
      <w:pPr>
        <w:spacing w:after="0"/>
      </w:pPr>
      <w:r>
        <w:t>treatment without previous exposure to natalizumab,</w:t>
      </w:r>
    </w:p>
    <w:p w14:paraId="58A18995" w14:textId="77777777" w:rsidR="002F46EF" w:rsidRDefault="002F46EF" w:rsidP="002F46EF">
      <w:pPr>
        <w:spacing w:after="0"/>
      </w:pPr>
      <w:r>
        <w:t>although an exact relationship with the duration of treatment</w:t>
      </w:r>
    </w:p>
    <w:p w14:paraId="48281090" w14:textId="77777777" w:rsidR="002F46EF" w:rsidRDefault="002F46EF" w:rsidP="002F46EF">
      <w:pPr>
        <w:spacing w:after="0"/>
      </w:pPr>
      <w:r>
        <w:t>is unknown. Additional PML cases have occurred in patients</w:t>
      </w:r>
      <w:r w:rsidRPr="00EE2552">
        <w:t xml:space="preserve"> </w:t>
      </w:r>
      <w:r>
        <w:t>who had been treated previously with natalizumab, which</w:t>
      </w:r>
    </w:p>
    <w:p w14:paraId="441052AF" w14:textId="77777777" w:rsidR="002F46EF" w:rsidRDefault="002F46EF" w:rsidP="002F46EF">
      <w:pPr>
        <w:spacing w:after="0"/>
      </w:pPr>
      <w:r>
        <w:t>has a known association with PML.”</w:t>
      </w:r>
    </w:p>
    <w:p w14:paraId="4140CC68" w14:textId="77777777" w:rsidR="002F46EF" w:rsidRDefault="002F46EF" w:rsidP="002F46EF">
      <w:pPr>
        <w:spacing w:after="0"/>
      </w:pPr>
    </w:p>
    <w:p w14:paraId="6DEE7A89" w14:textId="77777777" w:rsidR="002F46EF" w:rsidRDefault="002F46EF" w:rsidP="002F46EF">
      <w:pPr>
        <w:spacing w:after="0"/>
      </w:pPr>
      <w:r>
        <w:t>--</w:t>
      </w:r>
    </w:p>
    <w:p w14:paraId="70DFC1EB" w14:textId="77777777" w:rsidR="002F46EF" w:rsidRDefault="002F46EF" w:rsidP="002F46EF">
      <w:pPr>
        <w:spacing w:after="0"/>
      </w:pPr>
    </w:p>
    <w:p w14:paraId="531F40CB" w14:textId="77777777" w:rsidR="002F46EF" w:rsidRDefault="002F46EF" w:rsidP="002F46EF">
      <w:pPr>
        <w:spacing w:after="0"/>
      </w:pPr>
      <w:r w:rsidRPr="00E214F3">
        <w:t>25/01/2016</w:t>
      </w:r>
      <w:r>
        <w:t>: Case of Progressive Multifocal Leukoencephalopathy (PML)</w:t>
      </w:r>
    </w:p>
    <w:p w14:paraId="71057F4A" w14:textId="77777777" w:rsidR="002F46EF" w:rsidRDefault="002F46EF" w:rsidP="002F46EF">
      <w:pPr>
        <w:spacing w:after="0"/>
      </w:pPr>
      <w:r>
        <w:t>occurring in post marketing patients under Gilenya</w:t>
      </w:r>
    </w:p>
    <w:p w14:paraId="7AF12806" w14:textId="77777777" w:rsidR="002F46EF" w:rsidRDefault="002F46EF" w:rsidP="002F46EF">
      <w:pPr>
        <w:spacing w:after="0"/>
      </w:pPr>
      <w:r>
        <w:t>treatment. PML typically only occurs in patients who are</w:t>
      </w:r>
    </w:p>
    <w:p w14:paraId="10996EFC" w14:textId="77777777" w:rsidR="002F46EF" w:rsidRDefault="002F46EF" w:rsidP="002F46EF">
      <w:pPr>
        <w:spacing w:after="0"/>
      </w:pPr>
      <w:r>
        <w:t>immunocompromised. Before initiating treatment with</w:t>
      </w:r>
    </w:p>
    <w:p w14:paraId="69437650" w14:textId="77777777" w:rsidR="002F46EF" w:rsidRDefault="002F46EF" w:rsidP="002F46EF">
      <w:pPr>
        <w:spacing w:after="0"/>
      </w:pPr>
      <w:r>
        <w:t>fingolimod, a baseline Magnetic Resonance Imaging (MRI)</w:t>
      </w:r>
    </w:p>
    <w:p w14:paraId="5C1EC0D0" w14:textId="77777777" w:rsidR="002F46EF" w:rsidRDefault="002F46EF" w:rsidP="002F46EF">
      <w:pPr>
        <w:spacing w:after="0"/>
      </w:pPr>
      <w:r>
        <w:t>should be available (usually within 3 months) as a reference.</w:t>
      </w:r>
    </w:p>
    <w:p w14:paraId="22D7DF07" w14:textId="77777777" w:rsidR="002F46EF" w:rsidRDefault="002F46EF" w:rsidP="002F46EF">
      <w:pPr>
        <w:spacing w:after="0"/>
      </w:pPr>
      <w:r>
        <w:t>During routine MRI, physicians should pay attention to PML</w:t>
      </w:r>
    </w:p>
    <w:p w14:paraId="4E93E5DC" w14:textId="77777777" w:rsidR="002F46EF" w:rsidRDefault="002F46EF" w:rsidP="002F46EF">
      <w:pPr>
        <w:spacing w:after="0"/>
      </w:pPr>
      <w:r>
        <w:t>suggestive lesions. In case of PML is suspected, MRI should</w:t>
      </w:r>
    </w:p>
    <w:p w14:paraId="1AE60C5B" w14:textId="77777777" w:rsidR="002F46EF" w:rsidRDefault="002F46EF" w:rsidP="002F46EF">
      <w:pPr>
        <w:spacing w:after="0"/>
      </w:pPr>
      <w:r>
        <w:t>be performed immediately for diagnostic purposes and</w:t>
      </w:r>
    </w:p>
    <w:p w14:paraId="0674B3F6" w14:textId="77777777" w:rsidR="002F46EF" w:rsidRDefault="002F46EF" w:rsidP="002F46EF">
      <w:pPr>
        <w:spacing w:after="0"/>
      </w:pPr>
      <w:r>
        <w:t>treatment with fingolimod should be suspended until PML has</w:t>
      </w:r>
    </w:p>
    <w:p w14:paraId="4628A0FC" w14:textId="77777777" w:rsidR="002F46EF" w:rsidRDefault="002F46EF" w:rsidP="002F46EF">
      <w:pPr>
        <w:spacing w:after="0"/>
      </w:pPr>
      <w:r>
        <w:lastRenderedPageBreak/>
        <w:t>been excluded.</w:t>
      </w:r>
    </w:p>
    <w:p w14:paraId="1FB4BB5D" w14:textId="77777777" w:rsidR="002F46EF" w:rsidRDefault="002F46EF" w:rsidP="002F46EF">
      <w:pPr>
        <w:spacing w:after="0"/>
      </w:pPr>
    </w:p>
    <w:p w14:paraId="7384B420" w14:textId="77777777" w:rsidR="002F46EF" w:rsidRDefault="002F46EF" w:rsidP="002F46EF">
      <w:pPr>
        <w:spacing w:after="0"/>
      </w:pPr>
      <w:r>
        <w:t>--</w:t>
      </w:r>
    </w:p>
    <w:p w14:paraId="44FF2B8E" w14:textId="77777777" w:rsidR="002F46EF" w:rsidRDefault="002F46EF" w:rsidP="002F46EF">
      <w:pPr>
        <w:spacing w:after="0"/>
      </w:pPr>
      <w:r w:rsidRPr="00E214F3">
        <w:t>23/11/2015</w:t>
      </w:r>
      <w:r>
        <w:t>: Based on the review of the available information the CHMP is</w:t>
      </w:r>
    </w:p>
    <w:p w14:paraId="0C36D136" w14:textId="77777777" w:rsidR="002F46EF" w:rsidRDefault="002F46EF" w:rsidP="002F46EF">
      <w:pPr>
        <w:spacing w:after="0"/>
      </w:pPr>
      <w:r>
        <w:t>of the opinion that the quality, the safety and the efficacy of</w:t>
      </w:r>
    </w:p>
    <w:p w14:paraId="2E04CA4D" w14:textId="77777777" w:rsidR="002F46EF" w:rsidRDefault="002F46EF" w:rsidP="002F46EF">
      <w:pPr>
        <w:spacing w:after="0"/>
      </w:pPr>
      <w:r>
        <w:t>this medicinal product continues to be adequately and</w:t>
      </w:r>
    </w:p>
    <w:p w14:paraId="08D1C2F8" w14:textId="77777777" w:rsidR="002F46EF" w:rsidRDefault="002F46EF" w:rsidP="002F46EF">
      <w:pPr>
        <w:spacing w:after="0"/>
      </w:pPr>
      <w:r>
        <w:t>sufficiently demonstrated and therefore considers that the</w:t>
      </w:r>
    </w:p>
    <w:p w14:paraId="72315325" w14:textId="77777777" w:rsidR="002F46EF" w:rsidRDefault="002F46EF" w:rsidP="002F46EF">
      <w:pPr>
        <w:spacing w:after="0"/>
      </w:pPr>
      <w:r>
        <w:t>benefit/risk profile of Gilenya continues to be favourable.</w:t>
      </w:r>
    </w:p>
    <w:p w14:paraId="694FB557" w14:textId="77777777" w:rsidR="002F46EF" w:rsidRDefault="002F46EF" w:rsidP="002F46EF">
      <w:pPr>
        <w:spacing w:after="0"/>
      </w:pPr>
      <w:r>
        <w:t>However, since the first launch of the product, the following</w:t>
      </w:r>
    </w:p>
    <w:p w14:paraId="31ECB109" w14:textId="77777777" w:rsidR="002F46EF" w:rsidRDefault="002F46EF" w:rsidP="002F46EF">
      <w:pPr>
        <w:spacing w:after="0"/>
      </w:pPr>
      <w:r>
        <w:t>safety issues have been identified with Gilenya:</w:t>
      </w:r>
    </w:p>
    <w:p w14:paraId="6050655C" w14:textId="77777777" w:rsidR="002F46EF" w:rsidRDefault="002F46EF" w:rsidP="002F46EF">
      <w:pPr>
        <w:spacing w:after="0"/>
      </w:pPr>
      <w:r>
        <w:t xml:space="preserve"> bradyarrhythmia, PRES, lymphoma, periodicity of complete</w:t>
      </w:r>
    </w:p>
    <w:p w14:paraId="074D5204" w14:textId="77777777" w:rsidR="002F46EF" w:rsidRDefault="002F46EF" w:rsidP="002F46EF">
      <w:pPr>
        <w:spacing w:after="0"/>
      </w:pPr>
      <w:r>
        <w:t>blood count (CBC), HPS, hypersensitivity following a bullous</w:t>
      </w:r>
    </w:p>
    <w:p w14:paraId="3C5023E4" w14:textId="77777777" w:rsidR="002F46EF" w:rsidRDefault="002F46EF" w:rsidP="002F46EF">
      <w:pPr>
        <w:spacing w:after="0"/>
      </w:pPr>
      <w:r>
        <w:t>erythema multiform , PML, cryptococcal infections,</w:t>
      </w:r>
    </w:p>
    <w:p w14:paraId="697DC3C2" w14:textId="77777777" w:rsidR="002F46EF" w:rsidRDefault="002F46EF" w:rsidP="002F46EF">
      <w:pPr>
        <w:spacing w:after="0"/>
      </w:pPr>
      <w:r>
        <w:t>opportunistic infections, BCC, urticarial, angioedema, Kaposi</w:t>
      </w:r>
    </w:p>
    <w:p w14:paraId="18CBD2D4" w14:textId="77777777" w:rsidR="002F46EF" w:rsidRDefault="002F46EF" w:rsidP="002F46EF">
      <w:pPr>
        <w:spacing w:after="0"/>
      </w:pPr>
      <w:r>
        <w:t>sarcoma, Tumefactive relapses, T-wave inversion, peripheral</w:t>
      </w:r>
    </w:p>
    <w:p w14:paraId="5E63D153" w14:textId="77777777" w:rsidR="002F46EF" w:rsidRDefault="002F46EF" w:rsidP="002F46EF">
      <w:pPr>
        <w:spacing w:after="0"/>
      </w:pPr>
      <w:r>
        <w:t>oedema, retinal disorders, RCVS, fatal cases including</w:t>
      </w:r>
    </w:p>
    <w:p w14:paraId="366253D7" w14:textId="77777777" w:rsidR="002F46EF" w:rsidRDefault="002F46EF" w:rsidP="002F46EF">
      <w:pPr>
        <w:spacing w:after="0"/>
      </w:pPr>
      <w:r>
        <w:t>unexplained death and safety concerns after treatment by</w:t>
      </w:r>
    </w:p>
    <w:p w14:paraId="75372E27" w14:textId="77777777" w:rsidR="002F46EF" w:rsidRDefault="002F46EF" w:rsidP="002F46EF">
      <w:pPr>
        <w:spacing w:after="0"/>
      </w:pPr>
      <w:r>
        <w:t>DMTs. These issues have led to updates of the SmPC and</w:t>
      </w:r>
    </w:p>
    <w:p w14:paraId="60F28035" w14:textId="77777777" w:rsidR="002F46EF" w:rsidRDefault="002F46EF" w:rsidP="002F46EF">
      <w:pPr>
        <w:spacing w:after="0"/>
      </w:pPr>
      <w:r>
        <w:t>updates of the Pharmacovigilance Plan. Therefore, based</w:t>
      </w:r>
    </w:p>
    <w:p w14:paraId="522D5CC6" w14:textId="77777777" w:rsidR="002F46EF" w:rsidRDefault="002F46EF" w:rsidP="002F46EF">
      <w:pPr>
        <w:spacing w:after="0"/>
      </w:pPr>
      <w:r>
        <w:t>upon the safety profile of Gilenya, which requires the</w:t>
      </w:r>
    </w:p>
    <w:p w14:paraId="314D0ADF" w14:textId="77777777" w:rsidR="002F46EF" w:rsidRDefault="002F46EF" w:rsidP="002F46EF">
      <w:pPr>
        <w:spacing w:after="0"/>
      </w:pPr>
      <w:r>
        <w:t>submission of yearly PSURs, the CHMP was of the opinion</w:t>
      </w:r>
    </w:p>
    <w:p w14:paraId="73A6D8E9" w14:textId="77777777" w:rsidR="002F46EF" w:rsidRDefault="002F46EF" w:rsidP="002F46EF">
      <w:pPr>
        <w:spacing w:after="0"/>
      </w:pPr>
      <w:r>
        <w:t>that an additional five-year renewal on the basis of</w:t>
      </w:r>
    </w:p>
    <w:p w14:paraId="62DC62EC" w14:textId="77777777" w:rsidR="002F46EF" w:rsidRDefault="002F46EF" w:rsidP="002F46EF">
      <w:pPr>
        <w:spacing w:after="0"/>
      </w:pPr>
      <w:r>
        <w:t>pharmacovigilance grounds was required.</w:t>
      </w:r>
    </w:p>
    <w:p w14:paraId="3BCBD060" w14:textId="77777777" w:rsidR="002F46EF" w:rsidRDefault="002F46EF" w:rsidP="002F46EF">
      <w:pPr>
        <w:spacing w:after="0"/>
      </w:pPr>
    </w:p>
    <w:p w14:paraId="1505C825" w14:textId="77777777" w:rsidR="002F46EF" w:rsidRDefault="002F46EF" w:rsidP="002F46EF">
      <w:pPr>
        <w:spacing w:after="0"/>
      </w:pPr>
      <w:r>
        <w:t>--</w:t>
      </w:r>
    </w:p>
    <w:p w14:paraId="19DC020B" w14:textId="77777777" w:rsidR="002F46EF" w:rsidRDefault="002F46EF" w:rsidP="002F46EF">
      <w:pPr>
        <w:spacing w:after="0"/>
      </w:pPr>
    </w:p>
    <w:p w14:paraId="2847283B" w14:textId="77777777" w:rsidR="002F46EF" w:rsidRDefault="002F46EF" w:rsidP="002F46EF">
      <w:pPr>
        <w:spacing w:after="0"/>
      </w:pPr>
      <w:r w:rsidRPr="00E214F3">
        <w:t>03/07/201</w:t>
      </w:r>
      <w:r>
        <w:t>5: Isolated cases of cryptococcal meningitis (a fungal infection)</w:t>
      </w:r>
    </w:p>
    <w:p w14:paraId="4CDF16CE" w14:textId="77777777" w:rsidR="002F46EF" w:rsidRDefault="002F46EF" w:rsidP="002F46EF">
      <w:pPr>
        <w:spacing w:after="0"/>
      </w:pPr>
      <w:r>
        <w:t>have been reported in the post-marketing setting. Patients</w:t>
      </w:r>
    </w:p>
    <w:p w14:paraId="257ABF98" w14:textId="77777777" w:rsidR="002F46EF" w:rsidRDefault="002F46EF" w:rsidP="002F46EF">
      <w:pPr>
        <w:spacing w:after="0"/>
      </w:pPr>
      <w:r>
        <w:t>with symptoms and signs consistent with cryptococcal</w:t>
      </w:r>
    </w:p>
    <w:p w14:paraId="7114ED21" w14:textId="77777777" w:rsidR="002F46EF" w:rsidRDefault="002F46EF" w:rsidP="002F46EF">
      <w:pPr>
        <w:spacing w:after="0"/>
      </w:pPr>
      <w:r>
        <w:t>meningitis (e.g. headache accompanied by mental changes</w:t>
      </w:r>
    </w:p>
    <w:p w14:paraId="4AD9ECB2" w14:textId="77777777" w:rsidR="002F46EF" w:rsidRDefault="002F46EF" w:rsidP="002F46EF">
      <w:pPr>
        <w:spacing w:after="0"/>
      </w:pPr>
      <w:r>
        <w:t>such as confusion, hallucinations, and/or personality</w:t>
      </w:r>
    </w:p>
    <w:p w14:paraId="255A3D1C" w14:textId="77777777" w:rsidR="002F46EF" w:rsidRDefault="002F46EF" w:rsidP="002F46EF">
      <w:pPr>
        <w:spacing w:after="0"/>
      </w:pPr>
      <w:r>
        <w:t>changes) should undergo prompt diagnostic evaluation. If</w:t>
      </w:r>
    </w:p>
    <w:p w14:paraId="11E729DA" w14:textId="77777777" w:rsidR="002F46EF" w:rsidRDefault="002F46EF" w:rsidP="002F46EF">
      <w:pPr>
        <w:spacing w:after="0"/>
      </w:pPr>
      <w:r>
        <w:t>cryptococcal meningitis is diagnosed, fingolimod should be</w:t>
      </w:r>
    </w:p>
    <w:p w14:paraId="6C3D3907" w14:textId="77777777" w:rsidR="002F46EF" w:rsidRDefault="002F46EF" w:rsidP="002F46EF">
      <w:pPr>
        <w:spacing w:after="0"/>
      </w:pPr>
      <w:r>
        <w:t>suspended and appropriate treatment should be initiated. A</w:t>
      </w:r>
    </w:p>
    <w:p w14:paraId="03C1C186" w14:textId="77777777" w:rsidR="002F46EF" w:rsidRDefault="002F46EF" w:rsidP="002F46EF">
      <w:pPr>
        <w:spacing w:after="0"/>
      </w:pPr>
      <w:r>
        <w:t>multidisciplinary consultation (i.e. infectious disease</w:t>
      </w:r>
    </w:p>
    <w:p w14:paraId="3B29EE72" w14:textId="77777777" w:rsidR="002F46EF" w:rsidRDefault="002F46EF" w:rsidP="002F46EF">
      <w:pPr>
        <w:spacing w:after="0"/>
      </w:pPr>
      <w:r>
        <w:t>specialist) should be undertaken if re-initiation of fingolimod</w:t>
      </w:r>
    </w:p>
    <w:p w14:paraId="52AD712A" w14:textId="77777777" w:rsidR="002F46EF" w:rsidRDefault="002F46EF" w:rsidP="002F46EF">
      <w:pPr>
        <w:spacing w:after="0"/>
      </w:pPr>
      <w:r>
        <w:t>is warranted-</w:t>
      </w:r>
    </w:p>
    <w:p w14:paraId="62DB4BB8" w14:textId="77777777" w:rsidR="002F46EF" w:rsidRDefault="002F46EF" w:rsidP="002F46EF">
      <w:pPr>
        <w:spacing w:after="0"/>
      </w:pPr>
    </w:p>
    <w:p w14:paraId="11F4CE87" w14:textId="77777777" w:rsidR="002F46EF" w:rsidRDefault="002F46EF" w:rsidP="002F46EF">
      <w:pPr>
        <w:spacing w:after="0"/>
      </w:pPr>
      <w:r>
        <w:t>--</w:t>
      </w:r>
    </w:p>
    <w:p w14:paraId="77A3CE1B" w14:textId="77777777" w:rsidR="002F46EF" w:rsidRDefault="002F46EF" w:rsidP="002F46EF">
      <w:pPr>
        <w:spacing w:after="0"/>
      </w:pPr>
    </w:p>
    <w:p w14:paraId="6226E36F" w14:textId="77777777" w:rsidR="002F46EF" w:rsidRDefault="002F46EF" w:rsidP="002F46EF">
      <w:pPr>
        <w:spacing w:after="0"/>
      </w:pPr>
      <w:r w:rsidRPr="00E214F3">
        <w:t>23/05/2014</w:t>
      </w:r>
      <w:r>
        <w:t>: After review of the latest MAH safety analyses, the CHMP</w:t>
      </w:r>
    </w:p>
    <w:p w14:paraId="08EFFC75" w14:textId="77777777" w:rsidR="002F46EF" w:rsidRDefault="002F46EF" w:rsidP="002F46EF">
      <w:pPr>
        <w:spacing w:after="0"/>
      </w:pPr>
      <w:r>
        <w:t>recommended the following main safety changes:</w:t>
      </w:r>
    </w:p>
    <w:p w14:paraId="79B4D3E4" w14:textId="77777777" w:rsidR="002F46EF" w:rsidRDefault="002F46EF" w:rsidP="002F46EF">
      <w:pPr>
        <w:spacing w:after="0"/>
      </w:pPr>
      <w:r>
        <w:t>- Neutropenia was replaced by cytopenia regarding the signs</w:t>
      </w:r>
    </w:p>
    <w:p w14:paraId="2931C54B" w14:textId="77777777" w:rsidR="002F46EF" w:rsidRDefault="002F46EF" w:rsidP="002F46EF">
      <w:pPr>
        <w:spacing w:after="0"/>
      </w:pPr>
      <w:r>
        <w:t>of relevant treatment related abnormalities when switching</w:t>
      </w:r>
    </w:p>
    <w:p w14:paraId="756AA4A3" w14:textId="77777777" w:rsidR="002F46EF" w:rsidRDefault="002F46EF" w:rsidP="002F46EF">
      <w:pPr>
        <w:spacing w:after="0"/>
      </w:pPr>
      <w:r>
        <w:t>directly therapy to Gilenya.</w:t>
      </w:r>
    </w:p>
    <w:p w14:paraId="173AEB9E" w14:textId="77777777" w:rsidR="002F46EF" w:rsidRDefault="002F46EF" w:rsidP="002F46EF">
      <w:pPr>
        <w:spacing w:after="0"/>
      </w:pPr>
      <w:r>
        <w:t>- Some ADRs were grouped (hepatic enzymes increases) and</w:t>
      </w:r>
    </w:p>
    <w:p w14:paraId="4A6DBD2D" w14:textId="77777777" w:rsidR="002F46EF" w:rsidRDefault="002F46EF" w:rsidP="002F46EF">
      <w:pPr>
        <w:spacing w:after="0"/>
      </w:pPr>
      <w:r>
        <w:t>some frequencies were updated: hepatic enzyme increases,</w:t>
      </w:r>
    </w:p>
    <w:p w14:paraId="6EFF4AB3" w14:textId="77777777" w:rsidR="002F46EF" w:rsidRDefault="002F46EF" w:rsidP="002F46EF">
      <w:pPr>
        <w:spacing w:after="0"/>
      </w:pPr>
      <w:r>
        <w:t>sinusitis, macular oedema, atrioventricular blocks and</w:t>
      </w:r>
    </w:p>
    <w:p w14:paraId="52E1AFAF" w14:textId="77777777" w:rsidR="002F46EF" w:rsidRDefault="002F46EF" w:rsidP="002F46EF">
      <w:pPr>
        <w:spacing w:after="0"/>
      </w:pPr>
      <w:r>
        <w:lastRenderedPageBreak/>
        <w:t>reduction in values for forced expiratory volume. This</w:t>
      </w:r>
    </w:p>
    <w:p w14:paraId="371DB3C0" w14:textId="77777777" w:rsidR="002F46EF" w:rsidRDefault="002F46EF" w:rsidP="002F46EF">
      <w:pPr>
        <w:spacing w:after="0"/>
      </w:pPr>
      <w:r>
        <w:t>resulted in changes from common to very common adverse</w:t>
      </w:r>
    </w:p>
    <w:p w14:paraId="0985AB2A" w14:textId="77777777" w:rsidR="002F46EF" w:rsidRDefault="002F46EF" w:rsidP="002F46EF">
      <w:pPr>
        <w:spacing w:after="0"/>
      </w:pPr>
      <w:r>
        <w:t>reactions (ADRs) for hepatic enzyme increases and sinusitis.</w:t>
      </w:r>
    </w:p>
    <w:p w14:paraId="680418A3" w14:textId="77777777" w:rsidR="002F46EF" w:rsidRDefault="002F46EF" w:rsidP="002F46EF">
      <w:pPr>
        <w:spacing w:after="0"/>
      </w:pPr>
      <w:r>
        <w:t>- The overall rate of infections was updated. Herpes infection</w:t>
      </w:r>
    </w:p>
    <w:p w14:paraId="00320FC4" w14:textId="77777777" w:rsidR="002F46EF" w:rsidRDefault="002F46EF" w:rsidP="002F46EF">
      <w:pPr>
        <w:spacing w:after="0"/>
      </w:pPr>
      <w:r>
        <w:t>was added as a more common lower respiratory tract</w:t>
      </w:r>
    </w:p>
    <w:p w14:paraId="1B9390EC" w14:textId="77777777" w:rsidR="002F46EF" w:rsidRDefault="002F46EF" w:rsidP="002F46EF">
      <w:pPr>
        <w:spacing w:after="0"/>
      </w:pPr>
      <w:r>
        <w:t>infection seen in Gilenya treated patients but observed at a</w:t>
      </w:r>
    </w:p>
    <w:p w14:paraId="072B627D" w14:textId="77777777" w:rsidR="002F46EF" w:rsidRDefault="002F46EF" w:rsidP="002F46EF">
      <w:pPr>
        <w:spacing w:after="0"/>
      </w:pPr>
      <w:r>
        <w:t>lesser extent than bronchitis. The terms “influenza viral</w:t>
      </w:r>
    </w:p>
    <w:p w14:paraId="266E127B" w14:textId="77777777" w:rsidR="002F46EF" w:rsidRDefault="002F46EF" w:rsidP="002F46EF">
      <w:pPr>
        <w:spacing w:after="0"/>
      </w:pPr>
      <w:r>
        <w:t>infection” and “tinea infections” were replaced by “influenza”</w:t>
      </w:r>
    </w:p>
    <w:p w14:paraId="67C7AD95" w14:textId="77777777" w:rsidR="002F46EF" w:rsidRDefault="002F46EF" w:rsidP="002F46EF">
      <w:pPr>
        <w:spacing w:after="0"/>
      </w:pPr>
      <w:r>
        <w:t>and “tinea versicolor”, respectively, as considered as a more</w:t>
      </w:r>
    </w:p>
    <w:p w14:paraId="725B101B" w14:textId="77777777" w:rsidR="002F46EF" w:rsidRDefault="002F46EF" w:rsidP="002F46EF">
      <w:pPr>
        <w:spacing w:after="0"/>
      </w:pPr>
      <w:r>
        <w:t>accurate description of these ADRs.</w:t>
      </w:r>
    </w:p>
    <w:p w14:paraId="2A85D9FD" w14:textId="77777777" w:rsidR="002F46EF" w:rsidRDefault="002F46EF" w:rsidP="002F46EF">
      <w:pPr>
        <w:spacing w:after="0"/>
      </w:pPr>
      <w:r>
        <w:t>- The following ADRs were deleted: gastroenteritis,</w:t>
      </w:r>
    </w:p>
    <w:p w14:paraId="6C089440" w14:textId="77777777" w:rsidR="002F46EF" w:rsidRDefault="002F46EF" w:rsidP="002F46EF">
      <w:pPr>
        <w:spacing w:after="0"/>
      </w:pPr>
      <w:r>
        <w:t>paraesthesia, eye pain and weight decreased.</w:t>
      </w:r>
    </w:p>
    <w:p w14:paraId="202C572F" w14:textId="77777777" w:rsidR="002F46EF" w:rsidRDefault="002F46EF" w:rsidP="002F46EF">
      <w:pPr>
        <w:spacing w:after="0"/>
      </w:pPr>
      <w:r>
        <w:t>- PRES was included as a warning with physicians advised to</w:t>
      </w:r>
    </w:p>
    <w:p w14:paraId="60196A55" w14:textId="77777777" w:rsidR="002F46EF" w:rsidRDefault="002F46EF" w:rsidP="002F46EF">
      <w:pPr>
        <w:spacing w:after="0"/>
      </w:pPr>
      <w:r>
        <w:t>stop Gilenya treatment if PRES is suspected.</w:t>
      </w:r>
    </w:p>
    <w:p w14:paraId="4A112AED" w14:textId="77777777" w:rsidR="002F46EF" w:rsidRDefault="002F46EF" w:rsidP="002F46EF">
      <w:pPr>
        <w:spacing w:after="0"/>
      </w:pPr>
      <w:r>
        <w:t>- The existing warnings to ascertain appropriate assessment</w:t>
      </w:r>
    </w:p>
    <w:p w14:paraId="0FA89D18" w14:textId="77777777" w:rsidR="002F46EF" w:rsidRDefault="002F46EF" w:rsidP="002F46EF">
      <w:pPr>
        <w:spacing w:after="0"/>
      </w:pPr>
      <w:r>
        <w:t>of patient immunity to VZV prior to treatment and on the</w:t>
      </w:r>
    </w:p>
    <w:p w14:paraId="529F50C6" w14:textId="77777777" w:rsidR="002F46EF" w:rsidRDefault="002F46EF" w:rsidP="002F46EF">
      <w:pPr>
        <w:spacing w:after="0"/>
      </w:pPr>
      <w:r>
        <w:t>concomitant use of corticosteroids were strengthened</w:t>
      </w:r>
    </w:p>
    <w:p w14:paraId="44EA9877" w14:textId="77777777" w:rsidR="002F46EF" w:rsidRDefault="002F46EF" w:rsidP="002F46EF">
      <w:pPr>
        <w:spacing w:after="0"/>
      </w:pPr>
    </w:p>
    <w:p w14:paraId="76E7F394" w14:textId="77777777" w:rsidR="002F46EF" w:rsidRDefault="002F46EF" w:rsidP="002F46EF">
      <w:pPr>
        <w:spacing w:after="0"/>
      </w:pPr>
      <w:r w:rsidRPr="00FF26A0">
        <w:t>25/11/201</w:t>
      </w:r>
      <w:r>
        <w:t>3: Following a safety signal regarding the occurrence of 2 fatal</w:t>
      </w:r>
    </w:p>
    <w:p w14:paraId="3B78799D" w14:textId="77777777" w:rsidR="002F46EF" w:rsidRDefault="002F46EF" w:rsidP="002F46EF">
      <w:pPr>
        <w:spacing w:after="0"/>
      </w:pPr>
      <w:r>
        <w:t>cases of haemophagocytic syndrome with fingolimod, the</w:t>
      </w:r>
    </w:p>
    <w:p w14:paraId="17DE57D3" w14:textId="77777777" w:rsidR="002F46EF" w:rsidRDefault="002F46EF" w:rsidP="002F46EF">
      <w:pPr>
        <w:spacing w:after="0"/>
      </w:pPr>
      <w:r>
        <w:t>PRAC/CHMP recommended an update of section 4.8 of the</w:t>
      </w:r>
    </w:p>
    <w:p w14:paraId="47DC00AF" w14:textId="77777777" w:rsidR="002F46EF" w:rsidRDefault="002F46EF" w:rsidP="002F46EF">
      <w:pPr>
        <w:spacing w:after="0"/>
      </w:pPr>
      <w:r>
        <w:t>SmPC to reflect this information as well as to issue a Direct</w:t>
      </w:r>
    </w:p>
    <w:p w14:paraId="5E131AE8" w14:textId="77777777" w:rsidR="002F46EF" w:rsidRDefault="002F46EF" w:rsidP="002F46EF">
      <w:pPr>
        <w:spacing w:after="0"/>
      </w:pPr>
      <w:r>
        <w:t>Healthcare Professional Communication (DHPC) with the aim</w:t>
      </w:r>
    </w:p>
    <w:p w14:paraId="1DFC0E40" w14:textId="77777777" w:rsidR="002F46EF" w:rsidRDefault="002F46EF" w:rsidP="002F46EF">
      <w:pPr>
        <w:spacing w:after="0"/>
      </w:pPr>
      <w:r>
        <w:t>of raising awareness on this risk and communicate about the</w:t>
      </w:r>
    </w:p>
    <w:p w14:paraId="69BB6A2A" w14:textId="77777777" w:rsidR="002F46EF" w:rsidRDefault="002F46EF" w:rsidP="002F46EF">
      <w:pPr>
        <w:spacing w:after="0"/>
      </w:pPr>
      <w:r>
        <w:t>difficulties of diagnosing HPS and the risk of a worse outcome</w:t>
      </w:r>
    </w:p>
    <w:p w14:paraId="55E4C0F2" w14:textId="77777777" w:rsidR="002F46EF" w:rsidRDefault="002F46EF" w:rsidP="002F46EF">
      <w:pPr>
        <w:spacing w:after="0"/>
      </w:pPr>
      <w:r>
        <w:t>when the diagnosis is delayed. Section 4.8 was updated as</w:t>
      </w:r>
    </w:p>
    <w:p w14:paraId="43CAEF23" w14:textId="77777777" w:rsidR="002F46EF" w:rsidRDefault="002F46EF" w:rsidP="002F46EF">
      <w:pPr>
        <w:spacing w:after="0"/>
      </w:pPr>
      <w:r>
        <w:t>follows:</w:t>
      </w:r>
    </w:p>
    <w:p w14:paraId="5B44E8C8" w14:textId="77777777" w:rsidR="002F46EF" w:rsidRDefault="002F46EF" w:rsidP="002F46EF">
      <w:pPr>
        <w:spacing w:after="0"/>
      </w:pPr>
      <w:r>
        <w:t>- Very rare cases of haemophagocytic syndrome (HPS) with</w:t>
      </w:r>
    </w:p>
    <w:p w14:paraId="7DA31D0A" w14:textId="77777777" w:rsidR="002F46EF" w:rsidRDefault="002F46EF" w:rsidP="002F46EF">
      <w:pPr>
        <w:spacing w:after="0"/>
      </w:pPr>
      <w:r>
        <w:t>fatal outcome have been reported in patients treated with</w:t>
      </w:r>
    </w:p>
    <w:p w14:paraId="759E0769" w14:textId="77777777" w:rsidR="002F46EF" w:rsidRDefault="002F46EF" w:rsidP="002F46EF">
      <w:pPr>
        <w:spacing w:after="0"/>
      </w:pPr>
      <w:r>
        <w:t>fingolimod in the context of an infection. HPS is a rare</w:t>
      </w:r>
    </w:p>
    <w:p w14:paraId="4A8F2DDF" w14:textId="77777777" w:rsidR="002F46EF" w:rsidRDefault="002F46EF" w:rsidP="002F46EF">
      <w:pPr>
        <w:spacing w:after="0"/>
      </w:pPr>
      <w:r>
        <w:t>condition that has been described in association with</w:t>
      </w:r>
    </w:p>
    <w:p w14:paraId="71DF9F0C" w14:textId="77777777" w:rsidR="002F46EF" w:rsidRDefault="002F46EF" w:rsidP="002F46EF">
      <w:pPr>
        <w:spacing w:after="0"/>
      </w:pPr>
      <w:r>
        <w:t>infections, immunosupression and a variety of autoimmune</w:t>
      </w:r>
    </w:p>
    <w:p w14:paraId="2AE583CD" w14:textId="77777777" w:rsidR="002F46EF" w:rsidRDefault="002F46EF" w:rsidP="002F46EF">
      <w:pPr>
        <w:spacing w:after="0"/>
      </w:pPr>
      <w:r>
        <w:t>diseases.</w:t>
      </w:r>
    </w:p>
    <w:p w14:paraId="41FE0D70" w14:textId="77777777" w:rsidR="002F46EF" w:rsidRDefault="002F46EF" w:rsidP="002F46EF">
      <w:pPr>
        <w:spacing w:after="0"/>
      </w:pPr>
      <w:r>
        <w:t>--</w:t>
      </w:r>
    </w:p>
    <w:p w14:paraId="4A5663D8" w14:textId="77777777" w:rsidR="002F46EF" w:rsidRDefault="002F46EF" w:rsidP="002F46EF">
      <w:pPr>
        <w:spacing w:after="0"/>
      </w:pPr>
      <w:r w:rsidRPr="00FF26A0">
        <w:t>25/11/2013</w:t>
      </w:r>
      <w:r>
        <w:t>: Following their assessment of PSUR 1 for Gilenya, the CHMP</w:t>
      </w:r>
    </w:p>
    <w:p w14:paraId="6F412D5B" w14:textId="77777777" w:rsidR="002F46EF" w:rsidRDefault="002F46EF" w:rsidP="002F46EF">
      <w:pPr>
        <w:spacing w:after="0"/>
      </w:pPr>
      <w:r>
        <w:t>requested the MAH to review all serious cases reporting</w:t>
      </w:r>
    </w:p>
    <w:p w14:paraId="3275FEBC" w14:textId="77777777" w:rsidR="002F46EF" w:rsidRDefault="002F46EF" w:rsidP="002F46EF">
      <w:pPr>
        <w:spacing w:after="0"/>
      </w:pPr>
      <w:r>
        <w:t>leucopenia and lymphopenia with at least important</w:t>
      </w:r>
    </w:p>
    <w:p w14:paraId="73BA43BE" w14:textId="77777777" w:rsidR="002F46EF" w:rsidRDefault="002F46EF" w:rsidP="002F46EF">
      <w:pPr>
        <w:spacing w:after="0"/>
      </w:pPr>
      <w:r>
        <w:t>information such as time to onset and outcomes. Incidence</w:t>
      </w:r>
    </w:p>
    <w:p w14:paraId="4BC5BADF" w14:textId="77777777" w:rsidR="002F46EF" w:rsidRDefault="002F46EF" w:rsidP="002F46EF">
      <w:pPr>
        <w:spacing w:after="0"/>
      </w:pPr>
      <w:r>
        <w:t>of infections in clinical trials was found greater in groups of</w:t>
      </w:r>
    </w:p>
    <w:p w14:paraId="7B9ED7BF" w14:textId="77777777" w:rsidR="002F46EF" w:rsidRDefault="002F46EF" w:rsidP="002F46EF">
      <w:pPr>
        <w:spacing w:after="0"/>
      </w:pPr>
      <w:r>
        <w:t>patients with a nadir lymphocyte count &lt;0.2x109/L than in</w:t>
      </w:r>
    </w:p>
    <w:p w14:paraId="17C7B951" w14:textId="77777777" w:rsidR="002F46EF" w:rsidRDefault="002F46EF" w:rsidP="002F46EF">
      <w:pPr>
        <w:spacing w:after="0"/>
      </w:pPr>
      <w:r>
        <w:t>group 0.2-0.4x109/L and &gt;0.4x109/L. In post-marketing,</w:t>
      </w:r>
    </w:p>
    <w:p w14:paraId="641D26E0" w14:textId="77777777" w:rsidR="002F46EF" w:rsidRDefault="002F46EF" w:rsidP="002F46EF">
      <w:pPr>
        <w:spacing w:after="0"/>
      </w:pPr>
      <w:r>
        <w:t>the lymphocytes counts were unknown for a significant</w:t>
      </w:r>
    </w:p>
    <w:p w14:paraId="4D694008" w14:textId="77777777" w:rsidR="002F46EF" w:rsidRDefault="002F46EF" w:rsidP="002F46EF">
      <w:pPr>
        <w:spacing w:after="0"/>
      </w:pPr>
      <w:r>
        <w:t>number of cases so a correlation between infections and</w:t>
      </w:r>
    </w:p>
    <w:p w14:paraId="59CA58E2" w14:textId="77777777" w:rsidR="002F46EF" w:rsidRDefault="002F46EF" w:rsidP="002F46EF">
      <w:pPr>
        <w:spacing w:after="0"/>
      </w:pPr>
      <w:r>
        <w:t>lymphocyte count could not be excluded. Subsequently to</w:t>
      </w:r>
    </w:p>
    <w:p w14:paraId="42C0B81C" w14:textId="77777777" w:rsidR="002F46EF" w:rsidRDefault="002F46EF" w:rsidP="002F46EF">
      <w:pPr>
        <w:spacing w:after="0"/>
      </w:pPr>
      <w:r>
        <w:t>these findings and taking also into account the data from last</w:t>
      </w:r>
    </w:p>
    <w:p w14:paraId="7663D420" w14:textId="77777777" w:rsidR="002F46EF" w:rsidRDefault="002F46EF" w:rsidP="002F46EF">
      <w:pPr>
        <w:spacing w:after="0"/>
      </w:pPr>
      <w:r>
        <w:t xml:space="preserve">PSUR regarding fatal cases related to infections, the CHMP </w:t>
      </w:r>
    </w:p>
    <w:p w14:paraId="6ECDB42D" w14:textId="77777777" w:rsidR="002F46EF" w:rsidRDefault="002F46EF" w:rsidP="002F46EF">
      <w:pPr>
        <w:spacing w:after="0"/>
      </w:pPr>
      <w:r>
        <w:t>considered relevant to specify a periodicity for the complete</w:t>
      </w:r>
    </w:p>
    <w:p w14:paraId="6486198F" w14:textId="77777777" w:rsidR="002F46EF" w:rsidRDefault="002F46EF" w:rsidP="002F46EF">
      <w:pPr>
        <w:spacing w:after="0"/>
      </w:pPr>
      <w:r>
        <w:t>blood count (CBC) in the SmPC. An update of the existing</w:t>
      </w:r>
    </w:p>
    <w:p w14:paraId="078F5C7E" w14:textId="77777777" w:rsidR="002F46EF" w:rsidRDefault="002F46EF" w:rsidP="002F46EF">
      <w:pPr>
        <w:spacing w:after="0"/>
      </w:pPr>
      <w:r>
        <w:lastRenderedPageBreak/>
        <w:t>warning was made recommending assessment of CBC at</w:t>
      </w:r>
    </w:p>
    <w:p w14:paraId="21DC0393" w14:textId="77777777" w:rsidR="002F46EF" w:rsidRDefault="002F46EF" w:rsidP="002F46EF">
      <w:pPr>
        <w:spacing w:after="0"/>
      </w:pPr>
      <w:r>
        <w:t>month 3 and at least yearly thereafter.</w:t>
      </w:r>
    </w:p>
    <w:p w14:paraId="1081E1EA" w14:textId="77777777" w:rsidR="002F46EF" w:rsidRDefault="002F46EF" w:rsidP="002F46EF">
      <w:pPr>
        <w:spacing w:after="0"/>
      </w:pPr>
    </w:p>
    <w:p w14:paraId="61C49ABC" w14:textId="77777777" w:rsidR="002F46EF" w:rsidRDefault="002F46EF" w:rsidP="002F46EF">
      <w:pPr>
        <w:spacing w:after="0"/>
      </w:pPr>
      <w:r>
        <w:t>--</w:t>
      </w:r>
    </w:p>
    <w:p w14:paraId="4E70F823" w14:textId="77777777" w:rsidR="002F46EF" w:rsidRDefault="002F46EF" w:rsidP="002F46EF">
      <w:pPr>
        <w:spacing w:after="0"/>
      </w:pPr>
    </w:p>
    <w:p w14:paraId="5EEC2863" w14:textId="77777777" w:rsidR="002F46EF" w:rsidRDefault="002F46EF" w:rsidP="002F46EF">
      <w:pPr>
        <w:spacing w:after="0"/>
      </w:pPr>
      <w:r w:rsidRPr="00FF26A0">
        <w:t>25/11/2013</w:t>
      </w:r>
      <w:r>
        <w:t>: Following their assessment of PSUR 2 for Gilenya, the CHMP</w:t>
      </w:r>
    </w:p>
    <w:p w14:paraId="24D6375B" w14:textId="77777777" w:rsidR="002F46EF" w:rsidRDefault="002F46EF" w:rsidP="002F46EF">
      <w:pPr>
        <w:spacing w:after="0"/>
      </w:pPr>
      <w:r>
        <w:t>requested the MAH to review available data regarding the</w:t>
      </w:r>
    </w:p>
    <w:p w14:paraId="49166C49" w14:textId="77777777" w:rsidR="002F46EF" w:rsidRDefault="002F46EF" w:rsidP="002F46EF">
      <w:pPr>
        <w:spacing w:after="0"/>
      </w:pPr>
      <w:r>
        <w:t>bradyarrhythmia effect of fingolimod and the occurrence of</w:t>
      </w:r>
    </w:p>
    <w:p w14:paraId="7C44F845" w14:textId="77777777" w:rsidR="002F46EF" w:rsidRDefault="002F46EF" w:rsidP="002F46EF">
      <w:pPr>
        <w:spacing w:after="0"/>
      </w:pPr>
      <w:r>
        <w:t>lymphoma. Subsequently to assessment of the presented</w:t>
      </w:r>
    </w:p>
    <w:p w14:paraId="7CF56167" w14:textId="77777777" w:rsidR="002F46EF" w:rsidRDefault="002F46EF" w:rsidP="002F46EF">
      <w:pPr>
        <w:spacing w:after="0"/>
      </w:pPr>
      <w:r>
        <w:t>analyses, the Product information has been updated to</w:t>
      </w:r>
    </w:p>
    <w:p w14:paraId="6CA6B3D0" w14:textId="77777777" w:rsidR="002F46EF" w:rsidRDefault="002F46EF" w:rsidP="002F46EF">
      <w:pPr>
        <w:spacing w:after="0"/>
      </w:pPr>
      <w:r>
        <w:t>include the following concepts:</w:t>
      </w:r>
    </w:p>
    <w:p w14:paraId="524D1518" w14:textId="77777777" w:rsidR="002F46EF" w:rsidRDefault="002F46EF" w:rsidP="002F46EF">
      <w:pPr>
        <w:spacing w:after="0"/>
      </w:pPr>
      <w:r>
        <w:t>- Section 4.4: after the first dose, the decline in heart rate</w:t>
      </w:r>
    </w:p>
    <w:p w14:paraId="722F0E29" w14:textId="77777777" w:rsidR="002F46EF" w:rsidRDefault="002F46EF" w:rsidP="002F46EF">
      <w:pPr>
        <w:spacing w:after="0"/>
      </w:pPr>
      <w:r>
        <w:t>starts within one hour, and is maximal within 6 hours. This</w:t>
      </w:r>
    </w:p>
    <w:p w14:paraId="123F2FF0" w14:textId="77777777" w:rsidR="002F46EF" w:rsidRDefault="002F46EF" w:rsidP="002F46EF">
      <w:pPr>
        <w:spacing w:after="0"/>
      </w:pPr>
      <w:r>
        <w:t>post-dose effect persists over the following days, although</w:t>
      </w:r>
    </w:p>
    <w:p w14:paraId="1D1EB32D" w14:textId="77777777" w:rsidR="002F46EF" w:rsidRDefault="002F46EF" w:rsidP="002F46EF">
      <w:pPr>
        <w:spacing w:after="0"/>
      </w:pPr>
      <w:r>
        <w:t>usually to a milder extent, and usually abates over the next</w:t>
      </w:r>
    </w:p>
    <w:p w14:paraId="3DCC8689" w14:textId="77777777" w:rsidR="002F46EF" w:rsidRDefault="002F46EF" w:rsidP="002F46EF">
      <w:pPr>
        <w:spacing w:after="0"/>
      </w:pPr>
      <w:r>
        <w:t>weeks. With continued administration, the average heart</w:t>
      </w:r>
    </w:p>
    <w:p w14:paraId="6A5210A8" w14:textId="77777777" w:rsidR="002F46EF" w:rsidRDefault="002F46EF" w:rsidP="002F46EF">
      <w:pPr>
        <w:spacing w:after="0"/>
      </w:pPr>
      <w:r>
        <w:t>rate returns towards baseline within one month. However</w:t>
      </w:r>
    </w:p>
    <w:p w14:paraId="6955E388" w14:textId="77777777" w:rsidR="002F46EF" w:rsidRDefault="002F46EF" w:rsidP="002F46EF">
      <w:pPr>
        <w:spacing w:after="0"/>
      </w:pPr>
      <w:r>
        <w:t>individual patients may not return to baseline heart rate by</w:t>
      </w:r>
    </w:p>
    <w:p w14:paraId="1F06C4D4" w14:textId="77777777" w:rsidR="002F46EF" w:rsidRDefault="002F46EF" w:rsidP="002F46EF">
      <w:pPr>
        <w:spacing w:after="0"/>
      </w:pPr>
      <w:r>
        <w:t>the end of the first month.</w:t>
      </w:r>
    </w:p>
    <w:p w14:paraId="61B9CC7C" w14:textId="77777777" w:rsidR="002F46EF" w:rsidRDefault="002F46EF" w:rsidP="002F46EF">
      <w:pPr>
        <w:spacing w:after="0"/>
      </w:pPr>
      <w:r>
        <w:t>- Section 4.8: there have been cases of lymphoma of</w:t>
      </w:r>
    </w:p>
    <w:p w14:paraId="2FE69839" w14:textId="77777777" w:rsidR="002F46EF" w:rsidRDefault="002F46EF" w:rsidP="002F46EF">
      <w:pPr>
        <w:spacing w:after="0"/>
      </w:pPr>
      <w:r>
        <w:t>different varieties, in both clinical studies and the</w:t>
      </w:r>
    </w:p>
    <w:p w14:paraId="3C6AA11E" w14:textId="77777777" w:rsidR="002F46EF" w:rsidRDefault="002F46EF" w:rsidP="002F46EF">
      <w:pPr>
        <w:spacing w:after="0"/>
      </w:pPr>
      <w:r>
        <w:t>post-marketing setting, including a fatal case of Epstein-Barr</w:t>
      </w:r>
    </w:p>
    <w:p w14:paraId="61B3D0A4" w14:textId="77777777" w:rsidR="002F46EF" w:rsidRDefault="002F46EF" w:rsidP="002F46EF">
      <w:pPr>
        <w:spacing w:after="0"/>
      </w:pPr>
      <w:r>
        <w:t>virus (EBV) positive B-cell lymphoma. The incidence of</w:t>
      </w:r>
    </w:p>
    <w:p w14:paraId="4A580E20" w14:textId="77777777" w:rsidR="002F46EF" w:rsidRDefault="002F46EF" w:rsidP="002F46EF">
      <w:pPr>
        <w:spacing w:after="0"/>
      </w:pPr>
      <w:r>
        <w:t>lymphoma (B-cell and T-cell) cases was higher in clinical</w:t>
      </w:r>
    </w:p>
    <w:p w14:paraId="2F22C6B4" w14:textId="77777777" w:rsidR="002F46EF" w:rsidRDefault="002F46EF" w:rsidP="002F46EF">
      <w:pPr>
        <w:spacing w:after="0"/>
      </w:pPr>
      <w:r>
        <w:t>trials than expected in the general population.</w:t>
      </w:r>
    </w:p>
    <w:p w14:paraId="642DC280" w14:textId="77777777" w:rsidR="002F46EF" w:rsidRDefault="002F46EF" w:rsidP="002F46EF">
      <w:pPr>
        <w:spacing w:after="0"/>
      </w:pPr>
      <w:r>
        <w:t>In addition, section 4.8 has been updated to be in line with</w:t>
      </w:r>
    </w:p>
    <w:p w14:paraId="4A8BA3E8" w14:textId="77777777" w:rsidR="002F46EF" w:rsidRDefault="002F46EF" w:rsidP="002F46EF">
      <w:pPr>
        <w:spacing w:after="0"/>
      </w:pPr>
      <w:r>
        <w:t>section 4.4 regarding the information on the</w:t>
      </w:r>
    </w:p>
    <w:p w14:paraId="6A1BDB56" w14:textId="77777777" w:rsidR="002F46EF" w:rsidRDefault="002F46EF" w:rsidP="002F46EF">
      <w:pPr>
        <w:spacing w:after="0"/>
      </w:pPr>
      <w:r>
        <w:t>bradyarrhythmia effect and to include hypotension as an</w:t>
      </w:r>
    </w:p>
    <w:p w14:paraId="49BA6D33" w14:textId="77777777" w:rsidR="002F46EF" w:rsidRDefault="002F46EF" w:rsidP="002F46EF">
      <w:pPr>
        <w:spacing w:after="0"/>
      </w:pPr>
      <w:r>
        <w:t>associated symptom as follows: bradycardia was generally</w:t>
      </w:r>
    </w:p>
    <w:p w14:paraId="0FFC1A24" w14:textId="77777777" w:rsidR="002F46EF" w:rsidRDefault="002F46EF" w:rsidP="002F46EF">
      <w:pPr>
        <w:spacing w:after="0"/>
      </w:pPr>
      <w:r>
        <w:t>asymptomatic but some patients experienced mild to</w:t>
      </w:r>
    </w:p>
    <w:p w14:paraId="55839E09" w14:textId="77777777" w:rsidR="002F46EF" w:rsidRDefault="002F46EF" w:rsidP="002F46EF">
      <w:pPr>
        <w:spacing w:after="0"/>
      </w:pPr>
      <w:r>
        <w:t>moderate symptoms, including hypotension, dizziness,</w:t>
      </w:r>
      <w:r w:rsidRPr="00FF26A0">
        <w:t xml:space="preserve"> </w:t>
      </w:r>
    </w:p>
    <w:p w14:paraId="355299A2" w14:textId="77777777" w:rsidR="002F46EF" w:rsidRDefault="002F46EF" w:rsidP="002F46EF">
      <w:pPr>
        <w:spacing w:after="0"/>
      </w:pPr>
      <w:r>
        <w:t>fatigue and/or palpitations, which resolved within the first 24</w:t>
      </w:r>
    </w:p>
    <w:p w14:paraId="3CDCB7F0" w14:textId="77777777" w:rsidR="002F46EF" w:rsidRDefault="002F46EF" w:rsidP="002F46EF">
      <w:pPr>
        <w:spacing w:after="0"/>
      </w:pPr>
      <w:r>
        <w:t>hours after treatment initiation</w:t>
      </w:r>
    </w:p>
    <w:p w14:paraId="7A895517" w14:textId="77777777" w:rsidR="002F46EF" w:rsidRDefault="002F46EF" w:rsidP="002F46EF">
      <w:pPr>
        <w:spacing w:after="0"/>
      </w:pPr>
    </w:p>
    <w:p w14:paraId="01924A92" w14:textId="77777777" w:rsidR="002F46EF" w:rsidRDefault="002F46EF" w:rsidP="002F46EF">
      <w:pPr>
        <w:spacing w:after="0"/>
      </w:pPr>
      <w:r>
        <w:t>--</w:t>
      </w:r>
    </w:p>
    <w:p w14:paraId="64437637" w14:textId="77777777" w:rsidR="002F46EF" w:rsidRDefault="002F46EF" w:rsidP="002F46EF">
      <w:pPr>
        <w:spacing w:after="0"/>
      </w:pPr>
    </w:p>
    <w:p w14:paraId="0B1AF826" w14:textId="77777777" w:rsidR="002F46EF" w:rsidRDefault="002F46EF" w:rsidP="002F46EF">
      <w:pPr>
        <w:spacing w:after="0"/>
      </w:pPr>
      <w:r w:rsidRPr="00FF26A0">
        <w:t>25/11/2013</w:t>
      </w:r>
      <w:r>
        <w:t>: Based on the SmPC recommendation, all patients starting</w:t>
      </w:r>
    </w:p>
    <w:p w14:paraId="24AE726B" w14:textId="77777777" w:rsidR="002F46EF" w:rsidRDefault="002F46EF" w:rsidP="002F46EF">
      <w:pPr>
        <w:spacing w:after="0"/>
      </w:pPr>
      <w:r>
        <w:t>treatment with Gilenya should have their heart activity</w:t>
      </w:r>
    </w:p>
    <w:p w14:paraId="53683794" w14:textId="77777777" w:rsidR="002F46EF" w:rsidRDefault="002F46EF" w:rsidP="002F46EF">
      <w:pPr>
        <w:spacing w:after="0"/>
      </w:pPr>
      <w:r>
        <w:t>monitored before receiving the first dose of the medicine and</w:t>
      </w:r>
    </w:p>
    <w:p w14:paraId="60291842" w14:textId="77777777" w:rsidR="002F46EF" w:rsidRDefault="002F46EF" w:rsidP="002F46EF">
      <w:pPr>
        <w:spacing w:after="0"/>
      </w:pPr>
      <w:r>
        <w:t>continuously for at least six hours thereafter as some</w:t>
      </w:r>
    </w:p>
    <w:p w14:paraId="2394809B" w14:textId="77777777" w:rsidR="002F46EF" w:rsidRDefault="002F46EF" w:rsidP="002F46EF">
      <w:pPr>
        <w:spacing w:after="0"/>
      </w:pPr>
      <w:r>
        <w:t>patients may develop heart problems such as bradycardia (a</w:t>
      </w:r>
    </w:p>
    <w:p w14:paraId="131691FA" w14:textId="77777777" w:rsidR="002F46EF" w:rsidRDefault="002F46EF" w:rsidP="002F46EF">
      <w:pPr>
        <w:spacing w:after="0"/>
      </w:pPr>
      <w:r>
        <w:t>slow heart rate) or atrioventricular block (a problem with the</w:t>
      </w:r>
    </w:p>
    <w:p w14:paraId="63EAEB3A" w14:textId="77777777" w:rsidR="002F46EF" w:rsidRDefault="002F46EF" w:rsidP="002F46EF">
      <w:pPr>
        <w:spacing w:after="0"/>
      </w:pPr>
      <w:r>
        <w:t>conduction of electricity in the heart). The SmPC of Gilenya</w:t>
      </w:r>
    </w:p>
    <w:p w14:paraId="464EEDE1" w14:textId="77777777" w:rsidR="002F46EF" w:rsidRDefault="002F46EF" w:rsidP="002F46EF">
      <w:pPr>
        <w:spacing w:after="0"/>
      </w:pPr>
      <w:r>
        <w:t>also recommends that this first dose monitoring be repeated</w:t>
      </w:r>
    </w:p>
    <w:p w14:paraId="5D08BA76" w14:textId="77777777" w:rsidR="002F46EF" w:rsidRDefault="002F46EF" w:rsidP="002F46EF">
      <w:pPr>
        <w:spacing w:after="0"/>
      </w:pPr>
      <w:r>
        <w:t>if a patient, who was treated for more than 1 month with</w:t>
      </w:r>
    </w:p>
    <w:p w14:paraId="32E62606" w14:textId="77777777" w:rsidR="002F46EF" w:rsidRDefault="002F46EF" w:rsidP="002F46EF">
      <w:pPr>
        <w:spacing w:after="0"/>
      </w:pPr>
      <w:r>
        <w:t>Gilenya and stopped taking it for two weeks or more,</w:t>
      </w:r>
    </w:p>
    <w:p w14:paraId="424D6FE6" w14:textId="77777777" w:rsidR="002F46EF" w:rsidRDefault="002F46EF" w:rsidP="002F46EF">
      <w:pPr>
        <w:spacing w:after="0"/>
      </w:pPr>
      <w:r>
        <w:t>re-starts treatment. The timeframe of Gilenya therapy</w:t>
      </w:r>
    </w:p>
    <w:p w14:paraId="2FCA9B7B" w14:textId="77777777" w:rsidR="002F46EF" w:rsidRDefault="002F46EF" w:rsidP="002F46EF">
      <w:pPr>
        <w:spacing w:after="0"/>
      </w:pPr>
      <w:r>
        <w:t>interruption has been investigated by the MAH using</w:t>
      </w:r>
    </w:p>
    <w:p w14:paraId="0ABB77C2" w14:textId="77777777" w:rsidR="002F46EF" w:rsidRDefault="002F46EF" w:rsidP="002F46EF">
      <w:pPr>
        <w:spacing w:after="0"/>
      </w:pPr>
      <w:r>
        <w:lastRenderedPageBreak/>
        <w:t>pharmacokinetics, pharmacokinetic/pharmacodynamic</w:t>
      </w:r>
    </w:p>
    <w:p w14:paraId="54EDF82F" w14:textId="77777777" w:rsidR="002F46EF" w:rsidRDefault="002F46EF" w:rsidP="002F46EF">
      <w:pPr>
        <w:spacing w:after="0"/>
      </w:pPr>
      <w:r>
        <w:t>models and titration data to better define when such</w:t>
      </w:r>
    </w:p>
    <w:p w14:paraId="48571172" w14:textId="77777777" w:rsidR="002F46EF" w:rsidRDefault="002F46EF" w:rsidP="002F46EF">
      <w:pPr>
        <w:spacing w:after="0"/>
      </w:pPr>
      <w:r>
        <w:t>monitoring should be considered. Based on these data, the</w:t>
      </w:r>
    </w:p>
    <w:p w14:paraId="4F450B3E" w14:textId="77777777" w:rsidR="002F46EF" w:rsidRDefault="002F46EF" w:rsidP="002F46EF">
      <w:pPr>
        <w:spacing w:after="0"/>
      </w:pPr>
      <w:r>
        <w:t>CHMP recommended to extend the current advice for heart</w:t>
      </w:r>
    </w:p>
    <w:p w14:paraId="26CD38A5" w14:textId="77777777" w:rsidR="002F46EF" w:rsidRDefault="002F46EF" w:rsidP="002F46EF">
      <w:pPr>
        <w:spacing w:after="0"/>
      </w:pPr>
      <w:r>
        <w:t>activity monitoring in case of re-initiation of treatment to the</w:t>
      </w:r>
    </w:p>
    <w:p w14:paraId="2A02D3BB" w14:textId="77777777" w:rsidR="002F46EF" w:rsidRDefault="002F46EF" w:rsidP="002F46EF">
      <w:pPr>
        <w:spacing w:after="0"/>
      </w:pPr>
      <w:r>
        <w:t>following situations: 1) treatment is interrupted for one day</w:t>
      </w:r>
    </w:p>
    <w:p w14:paraId="498172D7" w14:textId="77777777" w:rsidR="002F46EF" w:rsidRDefault="002F46EF" w:rsidP="002F46EF">
      <w:pPr>
        <w:spacing w:after="0"/>
      </w:pPr>
      <w:r>
        <w:t>or more during the first 2 weeks of treatment, 2) treatment is</w:t>
      </w:r>
    </w:p>
    <w:p w14:paraId="061F8E02" w14:textId="77777777" w:rsidR="002F46EF" w:rsidRDefault="002F46EF" w:rsidP="002F46EF">
      <w:pPr>
        <w:spacing w:after="0"/>
      </w:pPr>
      <w:r>
        <w:t>interrupted for more than 7 days during weeks 3 and 4 of</w:t>
      </w:r>
    </w:p>
    <w:p w14:paraId="0397856C" w14:textId="77777777" w:rsidR="002F46EF" w:rsidRDefault="002F46EF" w:rsidP="002F46EF">
      <w:pPr>
        <w:spacing w:after="0"/>
      </w:pPr>
      <w:r>
        <w:t>treatment. In addition, such monitoring should be repeated</w:t>
      </w:r>
    </w:p>
    <w:p w14:paraId="66E63788" w14:textId="77777777" w:rsidR="002F46EF" w:rsidRDefault="002F46EF" w:rsidP="002F46EF">
      <w:pPr>
        <w:spacing w:after="0"/>
      </w:pPr>
      <w:r>
        <w:t>for the second dose in patients requiring pharmacological</w:t>
      </w:r>
    </w:p>
    <w:p w14:paraId="28ED3832" w14:textId="77777777" w:rsidR="002F46EF" w:rsidRDefault="002F46EF" w:rsidP="002F46EF">
      <w:pPr>
        <w:spacing w:after="0"/>
      </w:pPr>
      <w:r>
        <w:t>intervention during the first dose.</w:t>
      </w:r>
    </w:p>
    <w:p w14:paraId="2F919D33" w14:textId="77777777" w:rsidR="002F46EF" w:rsidRDefault="002F46EF" w:rsidP="002F46EF">
      <w:pPr>
        <w:spacing w:after="0"/>
      </w:pPr>
    </w:p>
    <w:p w14:paraId="00486880" w14:textId="77777777" w:rsidR="002F46EF" w:rsidRDefault="002F46EF" w:rsidP="002F46EF">
      <w:pPr>
        <w:spacing w:after="0"/>
      </w:pPr>
      <w:r>
        <w:t>--</w:t>
      </w:r>
    </w:p>
    <w:p w14:paraId="74DDA81A" w14:textId="77777777" w:rsidR="002F46EF" w:rsidRDefault="002F46EF" w:rsidP="002F46EF">
      <w:pPr>
        <w:spacing w:after="0"/>
      </w:pPr>
    </w:p>
    <w:p w14:paraId="7686D0B9" w14:textId="77777777" w:rsidR="002F46EF" w:rsidRDefault="002F46EF" w:rsidP="002F46EF">
      <w:pPr>
        <w:spacing w:after="0"/>
      </w:pPr>
      <w:r w:rsidRPr="00FF26A0">
        <w:t>22/11/2012</w:t>
      </w:r>
      <w:r>
        <w:t>: On the basis of the data submitted, the CHMP considered that</w:t>
      </w:r>
    </w:p>
    <w:p w14:paraId="2D024B5C" w14:textId="77777777" w:rsidR="002F46EF" w:rsidRDefault="002F46EF" w:rsidP="002F46EF">
      <w:pPr>
        <w:spacing w:after="0"/>
      </w:pPr>
      <w:r>
        <w:t>this present applicant fulfilled the request for updating the</w:t>
      </w:r>
    </w:p>
    <w:p w14:paraId="4C11CF87" w14:textId="77777777" w:rsidR="002F46EF" w:rsidRDefault="002F46EF" w:rsidP="002F46EF">
      <w:pPr>
        <w:spacing w:after="0"/>
      </w:pPr>
      <w:r>
        <w:t>Product Information to include that PRES were also observed</w:t>
      </w:r>
    </w:p>
    <w:p w14:paraId="62535657" w14:textId="77777777" w:rsidR="002F46EF" w:rsidRDefault="002F46EF" w:rsidP="002F46EF">
      <w:pPr>
        <w:spacing w:after="0"/>
      </w:pPr>
      <w:r>
        <w:t>with the 0.5 mg dose used in the approved indication. The</w:t>
      </w:r>
    </w:p>
    <w:p w14:paraId="322441D1" w14:textId="77777777" w:rsidR="002F46EF" w:rsidRDefault="002F46EF" w:rsidP="002F46EF">
      <w:pPr>
        <w:spacing w:after="0"/>
      </w:pPr>
      <w:r>
        <w:t>following information has been reflected in the Product Information:</w:t>
      </w:r>
    </w:p>
    <w:p w14:paraId="33FDAC38" w14:textId="77777777" w:rsidR="002F46EF" w:rsidRDefault="002F46EF" w:rsidP="002F46EF">
      <w:pPr>
        <w:spacing w:after="0"/>
      </w:pPr>
      <w:r>
        <w:t>- Section 4.8: In clinical studies, rare events involving the</w:t>
      </w:r>
    </w:p>
    <w:p w14:paraId="25C4AA26" w14:textId="77777777" w:rsidR="002F46EF" w:rsidRDefault="002F46EF" w:rsidP="002F46EF">
      <w:pPr>
        <w:spacing w:after="0"/>
      </w:pPr>
      <w:r>
        <w:t>nervous system occurred in patients treated with fingolimod</w:t>
      </w:r>
    </w:p>
    <w:p w14:paraId="04C04A6D" w14:textId="77777777" w:rsidR="002F46EF" w:rsidRDefault="002F46EF" w:rsidP="002F46EF">
      <w:pPr>
        <w:spacing w:after="0"/>
      </w:pPr>
      <w:r>
        <w:t>at higher doses (1.25 or 5.0 mg) including ischemic and</w:t>
      </w:r>
    </w:p>
    <w:p w14:paraId="5FF3EA2C" w14:textId="77777777" w:rsidR="002F46EF" w:rsidRDefault="002F46EF" w:rsidP="002F46EF">
      <w:pPr>
        <w:spacing w:after="0"/>
      </w:pPr>
      <w:r>
        <w:t>haemorrhagic strokes, posterior reversible encephalopathy</w:t>
      </w:r>
    </w:p>
    <w:p w14:paraId="2B6B8B21" w14:textId="77777777" w:rsidR="002F46EF" w:rsidRDefault="002F46EF" w:rsidP="002F46EF">
      <w:pPr>
        <w:spacing w:after="0"/>
      </w:pPr>
      <w:r>
        <w:t>syndrome and neurological atypical disorders, such as acute</w:t>
      </w:r>
    </w:p>
    <w:p w14:paraId="57C52F1A" w14:textId="77777777" w:rsidR="002F46EF" w:rsidRDefault="002F46EF" w:rsidP="002F46EF">
      <w:pPr>
        <w:spacing w:after="0"/>
      </w:pPr>
      <w:r>
        <w:t>disseminated encephalomyelitis (ADEM)-like events. Rare</w:t>
      </w:r>
    </w:p>
    <w:p w14:paraId="42ACE88A" w14:textId="77777777" w:rsidR="002F46EF" w:rsidRDefault="002F46EF" w:rsidP="002F46EF">
      <w:pPr>
        <w:spacing w:after="0"/>
      </w:pPr>
      <w:r>
        <w:t>cases of posterior reversible encephalopathy syndrome have</w:t>
      </w:r>
    </w:p>
    <w:p w14:paraId="7E61C5C7" w14:textId="77777777" w:rsidR="002F46EF" w:rsidRDefault="002F46EF" w:rsidP="002F46EF">
      <w:pPr>
        <w:spacing w:after="0"/>
      </w:pPr>
      <w:r>
        <w:t>also been reported at doses of 0.5 mg in both the clinical and</w:t>
      </w:r>
    </w:p>
    <w:p w14:paraId="07ED66B9" w14:textId="77777777" w:rsidR="002F46EF" w:rsidRDefault="002F46EF" w:rsidP="002F46EF">
      <w:pPr>
        <w:spacing w:after="0"/>
      </w:pPr>
      <w:r>
        <w:t>the post-marketing setting.</w:t>
      </w:r>
    </w:p>
    <w:p w14:paraId="398A6B66" w14:textId="77777777" w:rsidR="002F46EF" w:rsidRDefault="002F46EF" w:rsidP="002F46EF">
      <w:pPr>
        <w:spacing w:after="0"/>
      </w:pPr>
      <w:r>
        <w:t>- Section 4: Rare: A condition called posterior reversible</w:t>
      </w:r>
    </w:p>
    <w:p w14:paraId="0E46F7A2" w14:textId="77777777" w:rsidR="002F46EF" w:rsidRDefault="002F46EF" w:rsidP="002F46EF">
      <w:pPr>
        <w:spacing w:after="0"/>
      </w:pPr>
      <w:r>
        <w:t>encephalopathy syndrome (PRES). Symptoms may be</w:t>
      </w:r>
    </w:p>
    <w:p w14:paraId="5396B194" w14:textId="77777777" w:rsidR="002F46EF" w:rsidRDefault="002F46EF" w:rsidP="002F46EF">
      <w:pPr>
        <w:spacing w:after="0"/>
      </w:pPr>
      <w:r>
        <w:t>headache, confusion, seizures and/or vision disturbances.</w:t>
      </w:r>
    </w:p>
    <w:p w14:paraId="57276FA7" w14:textId="77777777" w:rsidR="002F46EF" w:rsidRDefault="002F46EF" w:rsidP="002F46EF">
      <w:pPr>
        <w:spacing w:after="0"/>
      </w:pPr>
    </w:p>
    <w:p w14:paraId="1EF3414C" w14:textId="77777777" w:rsidR="002F46EF" w:rsidRDefault="002F46EF" w:rsidP="002F46EF">
      <w:pPr>
        <w:spacing w:after="0"/>
      </w:pPr>
      <w:r>
        <w:t>--</w:t>
      </w:r>
    </w:p>
    <w:p w14:paraId="751CBC19" w14:textId="77777777" w:rsidR="002F46EF" w:rsidRDefault="002F46EF" w:rsidP="002F46EF">
      <w:pPr>
        <w:spacing w:after="0"/>
      </w:pPr>
    </w:p>
    <w:p w14:paraId="6A6913D3" w14:textId="77777777" w:rsidR="002F46EF" w:rsidRDefault="002F46EF" w:rsidP="002F46EF">
      <w:pPr>
        <w:spacing w:after="0"/>
      </w:pPr>
      <w:r w:rsidRPr="0043435B">
        <w:t>14/12/2011</w:t>
      </w:r>
      <w:r>
        <w:t>: On the basis of the submitted data, the CHMP recommended</w:t>
      </w:r>
    </w:p>
    <w:p w14:paraId="5C2A7286" w14:textId="77777777" w:rsidR="002F46EF" w:rsidRDefault="002F46EF" w:rsidP="002F46EF">
      <w:pPr>
        <w:spacing w:after="0"/>
      </w:pPr>
      <w:r>
        <w:t>to revise the time of occurrence of liver enzymes elevations</w:t>
      </w:r>
    </w:p>
    <w:p w14:paraId="63785598" w14:textId="77777777" w:rsidR="002F46EF" w:rsidRDefault="002F46EF" w:rsidP="002F46EF">
      <w:pPr>
        <w:spacing w:after="0"/>
      </w:pPr>
      <w:r>
        <w:t>and related recommendation on monitoring. The relevant</w:t>
      </w:r>
    </w:p>
    <w:p w14:paraId="1A789D09" w14:textId="77777777" w:rsidR="002F46EF" w:rsidRDefault="002F46EF" w:rsidP="002F46EF">
      <w:pPr>
        <w:spacing w:after="0"/>
      </w:pPr>
      <w:r>
        <w:t>text resulting from this variation is as follows:</w:t>
      </w:r>
    </w:p>
    <w:p w14:paraId="202D1C91" w14:textId="77777777" w:rsidR="002F46EF" w:rsidRDefault="002F46EF" w:rsidP="002F46EF">
      <w:pPr>
        <w:spacing w:after="0"/>
      </w:pPr>
      <w:r>
        <w:t>Section 4.4:</w:t>
      </w:r>
    </w:p>
    <w:p w14:paraId="7DADA649" w14:textId="77777777" w:rsidR="002F46EF" w:rsidRDefault="002F46EF" w:rsidP="002F46EF">
      <w:pPr>
        <w:spacing w:after="0"/>
      </w:pPr>
      <w:r>
        <w:t>Recent (i.e. within last 6 months) transaminase and bilirubin</w:t>
      </w:r>
    </w:p>
    <w:p w14:paraId="09D146E5" w14:textId="77777777" w:rsidR="002F46EF" w:rsidRDefault="002F46EF" w:rsidP="002F46EF">
      <w:pPr>
        <w:spacing w:after="0"/>
      </w:pPr>
      <w:r>
        <w:t>levels should be available before initiation of treatment with</w:t>
      </w:r>
    </w:p>
    <w:p w14:paraId="3C9962C8" w14:textId="77777777" w:rsidR="002F46EF" w:rsidRDefault="002F46EF" w:rsidP="002F46EF">
      <w:pPr>
        <w:spacing w:after="0"/>
      </w:pPr>
      <w:r>
        <w:t>Gilenya. In the absence of clinical symptoms, liver</w:t>
      </w:r>
    </w:p>
    <w:p w14:paraId="636F7735" w14:textId="77777777" w:rsidR="002F46EF" w:rsidRDefault="002F46EF" w:rsidP="002F46EF">
      <w:pPr>
        <w:spacing w:after="0"/>
      </w:pPr>
      <w:r>
        <w:t>transaminases should be monitored at Months 1, 3, 6 ,9 and</w:t>
      </w:r>
    </w:p>
    <w:p w14:paraId="463D2351" w14:textId="77777777" w:rsidR="002F46EF" w:rsidRDefault="002F46EF" w:rsidP="002F46EF">
      <w:pPr>
        <w:spacing w:after="0"/>
      </w:pPr>
      <w:r>
        <w:t>12 on therapy and periodically thereafter. If liver</w:t>
      </w:r>
    </w:p>
    <w:p w14:paraId="3280A5F4" w14:textId="77777777" w:rsidR="002F46EF" w:rsidRDefault="002F46EF" w:rsidP="002F46EF">
      <w:pPr>
        <w:spacing w:after="0"/>
      </w:pPr>
      <w:r>
        <w:t>transaminases rise above 5 times the ULN, more frequent</w:t>
      </w:r>
    </w:p>
    <w:p w14:paraId="0C6B5F14" w14:textId="77777777" w:rsidR="002F46EF" w:rsidRDefault="002F46EF" w:rsidP="002F46EF">
      <w:pPr>
        <w:spacing w:after="0"/>
      </w:pPr>
      <w:r>
        <w:t>monitoring should be instituted, including serum bilirubin</w:t>
      </w:r>
    </w:p>
    <w:p w14:paraId="0E2B4927" w14:textId="77777777" w:rsidR="002F46EF" w:rsidRDefault="002F46EF" w:rsidP="002F46EF">
      <w:pPr>
        <w:spacing w:after="0"/>
      </w:pPr>
      <w:r>
        <w:t>and alkaline phosphatase (ALP) measurement. With</w:t>
      </w:r>
    </w:p>
    <w:p w14:paraId="2DA20A34" w14:textId="77777777" w:rsidR="002F46EF" w:rsidRDefault="002F46EF" w:rsidP="002F46EF">
      <w:pPr>
        <w:spacing w:after="0"/>
      </w:pPr>
      <w:r>
        <w:t>repeated confirmation of liver transaminases above 5 times</w:t>
      </w:r>
    </w:p>
    <w:p w14:paraId="3C6E26BC" w14:textId="77777777" w:rsidR="002F46EF" w:rsidRDefault="002F46EF" w:rsidP="002F46EF">
      <w:pPr>
        <w:spacing w:after="0"/>
      </w:pPr>
      <w:r>
        <w:lastRenderedPageBreak/>
        <w:t>the ULN, treatment with Gilenya should be interrupted and</w:t>
      </w:r>
    </w:p>
    <w:p w14:paraId="68D0DCD3" w14:textId="77777777" w:rsidR="002F46EF" w:rsidRDefault="002F46EF" w:rsidP="002F46EF">
      <w:pPr>
        <w:spacing w:after="0"/>
      </w:pPr>
      <w:r>
        <w:t>only re-commenced once liver transaminase values have</w:t>
      </w:r>
    </w:p>
    <w:p w14:paraId="2FB48563" w14:textId="77777777" w:rsidR="002F46EF" w:rsidRDefault="002F46EF" w:rsidP="002F46EF">
      <w:pPr>
        <w:spacing w:after="0"/>
      </w:pPr>
      <w:r>
        <w:t xml:space="preserve">normalised. </w:t>
      </w:r>
    </w:p>
    <w:p w14:paraId="2B1D44BE" w14:textId="036A0FCF" w:rsidR="002F46EF" w:rsidRDefault="002F46EF" w:rsidP="00DD5727">
      <w:r>
        <w:t>--</w:t>
      </w:r>
    </w:p>
    <w:p w14:paraId="4B119CAC" w14:textId="16F7A8EA" w:rsidR="00DD5727" w:rsidRDefault="0041181C" w:rsidP="00DD5727">
      <w:hyperlink r:id="rId28" w:history="1">
        <w:r w:rsidR="00DD5727" w:rsidRPr="002731D6">
          <w:rPr>
            <w:rStyle w:val="Hyperlink"/>
          </w:rPr>
          <w:t>https://www.ema.europa.eu/en/documents/variation-report/gilenya-h-c-2202-a20-0008-epar-assessment-report-article-20_en.pdf</w:t>
        </w:r>
      </w:hyperlink>
      <w:r w:rsidR="00DD5727">
        <w:t xml:space="preserve"> </w:t>
      </w:r>
    </w:p>
    <w:p w14:paraId="250219E7" w14:textId="77777777" w:rsidR="00DD5727" w:rsidRDefault="00DD5727" w:rsidP="000234F6">
      <w:pPr>
        <w:spacing w:after="0"/>
      </w:pPr>
      <w:r>
        <w:t>“Whereas</w:t>
      </w:r>
    </w:p>
    <w:p w14:paraId="5CA86B90" w14:textId="77777777" w:rsidR="00DD5727" w:rsidRDefault="00DD5727" w:rsidP="000234F6">
      <w:pPr>
        <w:spacing w:after="0"/>
      </w:pPr>
      <w:r>
        <w:t>• The Committee considered the procedure under Article 20 of Regulation (EC) No 726/2004, for</w:t>
      </w:r>
    </w:p>
    <w:p w14:paraId="44335971" w14:textId="77777777" w:rsidR="00DD5727" w:rsidRDefault="00DD5727" w:rsidP="000234F6">
      <w:pPr>
        <w:spacing w:after="0"/>
      </w:pPr>
      <w:r>
        <w:t>Gilenya initiated by the European Commission.</w:t>
      </w:r>
    </w:p>
    <w:p w14:paraId="00FB0DA2" w14:textId="77777777" w:rsidR="00DD5727" w:rsidRDefault="00DD5727" w:rsidP="000234F6">
      <w:pPr>
        <w:spacing w:after="0"/>
      </w:pPr>
      <w:r>
        <w:t>• The Committee reviewed the available safety data from clinical trials and post-marketing data on</w:t>
      </w:r>
    </w:p>
    <w:p w14:paraId="3A46C190" w14:textId="77777777" w:rsidR="00DD5727" w:rsidRDefault="00DD5727" w:rsidP="000234F6">
      <w:pPr>
        <w:spacing w:after="0"/>
      </w:pPr>
      <w:r>
        <w:t>the cardiovascular adverse events reported and in particular during the 24 hours after first dose</w:t>
      </w:r>
    </w:p>
    <w:p w14:paraId="477C969E" w14:textId="77777777" w:rsidR="00DD5727" w:rsidRDefault="00DD5727" w:rsidP="000234F6">
      <w:pPr>
        <w:spacing w:after="0"/>
      </w:pPr>
      <w:r>
        <w:t>administration of Gilenya.</w:t>
      </w:r>
    </w:p>
    <w:p w14:paraId="11AB0085" w14:textId="77777777" w:rsidR="00DD5727" w:rsidRDefault="00DD5727" w:rsidP="00DD5727">
      <w:pPr>
        <w:spacing w:after="0"/>
      </w:pPr>
      <w:r>
        <w:t>• In view of the available data the Committee concluded that serious cases of bradyarrhythmia and</w:t>
      </w:r>
    </w:p>
    <w:p w14:paraId="683FAEFA" w14:textId="77777777" w:rsidR="00DD5727" w:rsidRDefault="00DD5727" w:rsidP="00DD5727">
      <w:pPr>
        <w:spacing w:after="0"/>
      </w:pPr>
      <w:r>
        <w:t>hypertension have been reported with fingolimod. These occur in particular by 6 hours after the</w:t>
      </w:r>
    </w:p>
    <w:p w14:paraId="6E28A3A7" w14:textId="77777777" w:rsidR="00DD5727" w:rsidRDefault="00DD5727" w:rsidP="00DD5727">
      <w:pPr>
        <w:spacing w:after="0"/>
      </w:pPr>
      <w:r>
        <w:t>first dose administration of Gilenya.</w:t>
      </w:r>
    </w:p>
    <w:p w14:paraId="281B4105" w14:textId="77777777" w:rsidR="00DD5727" w:rsidRDefault="00DD5727" w:rsidP="00DD5727">
      <w:pPr>
        <w:spacing w:after="0"/>
      </w:pPr>
      <w:r>
        <w:t>• The Committee therefore recommended that all patients should have an ECG and blood pressure</w:t>
      </w:r>
    </w:p>
    <w:p w14:paraId="389A2054" w14:textId="77777777" w:rsidR="00DD5727" w:rsidRDefault="00DD5727" w:rsidP="00DD5727">
      <w:pPr>
        <w:spacing w:after="0"/>
      </w:pPr>
      <w:r>
        <w:t>measurement performed at baseline prior to the first dose of Gilenya. The committee agreed that</w:t>
      </w:r>
    </w:p>
    <w:p w14:paraId="0BD7033F" w14:textId="77777777" w:rsidR="00DD5727" w:rsidRDefault="00DD5727" w:rsidP="00DD5727">
      <w:pPr>
        <w:spacing w:after="0"/>
      </w:pPr>
      <w:r>
        <w:t>Gilenya should not be used in patients at risk of cardiovascular disease and as use of beta blockers</w:t>
      </w:r>
    </w:p>
    <w:p w14:paraId="52A43B5D" w14:textId="77777777" w:rsidR="00DD5727" w:rsidRDefault="00DD5727" w:rsidP="00DD5727">
      <w:pPr>
        <w:spacing w:after="0"/>
      </w:pPr>
      <w:r>
        <w:t>and calcium channel blockers during treatment initiation may be associated with severe</w:t>
      </w:r>
    </w:p>
    <w:p w14:paraId="01863076" w14:textId="77777777" w:rsidR="00DD5727" w:rsidRDefault="00DD5727" w:rsidP="00DD5727">
      <w:pPr>
        <w:spacing w:after="0"/>
      </w:pPr>
      <w:r>
        <w:t>bradycardia and heart block, Gilenya should not be initiated in patients who are concurrently</w:t>
      </w:r>
    </w:p>
    <w:p w14:paraId="13FDD1E5" w14:textId="77777777" w:rsidR="00DD5727" w:rsidRDefault="00DD5727" w:rsidP="00DD5727">
      <w:pPr>
        <w:spacing w:after="0"/>
      </w:pPr>
      <w:r>
        <w:t>treated with these substances. Furthermore, if treatment is considered in all these at risk patients,</w:t>
      </w:r>
    </w:p>
    <w:p w14:paraId="0B6A0C6C" w14:textId="77777777" w:rsidR="00DD5727" w:rsidRDefault="00DD5727" w:rsidP="00DD5727">
      <w:pPr>
        <w:spacing w:after="0"/>
      </w:pPr>
      <w:r>
        <w:t>advice from a cardiologist should be sought prior to initiation of treatment in order to determine</w:t>
      </w:r>
    </w:p>
    <w:p w14:paraId="7E6B3C1F" w14:textId="77777777" w:rsidR="00DD5727" w:rsidRDefault="00DD5727" w:rsidP="00DD5727">
      <w:pPr>
        <w:spacing w:after="0"/>
      </w:pPr>
      <w:r>
        <w:t>the most appropriate monitoring (at least overnight) for treatment initiation. These</w:t>
      </w:r>
    </w:p>
    <w:p w14:paraId="72EE723F" w14:textId="77777777" w:rsidR="00DD5727" w:rsidRDefault="00DD5727" w:rsidP="00DD5727">
      <w:pPr>
        <w:spacing w:after="0"/>
      </w:pPr>
      <w:r>
        <w:t>recommendations are reflected in the updated summary of product characteristics.</w:t>
      </w:r>
    </w:p>
    <w:p w14:paraId="40A1E295" w14:textId="77777777" w:rsidR="00DD5727" w:rsidRDefault="00DD5727" w:rsidP="00DD5727">
      <w:pPr>
        <w:spacing w:after="0"/>
      </w:pPr>
      <w:r>
        <w:t>• The Committee is of the opinion that Gilenya should not be used in patients of uncontrolled</w:t>
      </w:r>
    </w:p>
    <w:p w14:paraId="1D7E462C" w14:textId="77777777" w:rsidR="00DD5727" w:rsidRDefault="00DD5727" w:rsidP="00DD5727">
      <w:pPr>
        <w:spacing w:after="0"/>
      </w:pPr>
      <w:r>
        <w:t>hypertension until the hypertension is brought under control.</w:t>
      </w:r>
    </w:p>
    <w:p w14:paraId="1056C9DF" w14:textId="77777777" w:rsidR="00DD5727" w:rsidRDefault="00DD5727" w:rsidP="00DD5727">
      <w:pPr>
        <w:spacing w:after="0"/>
      </w:pPr>
      <w:r>
        <w:t>• The Committee, as a consequence, concluded that the benefit-risk balance of Gilenya in the</w:t>
      </w:r>
    </w:p>
    <w:p w14:paraId="6C8B3937" w14:textId="77777777" w:rsidR="00DD5727" w:rsidRDefault="00DD5727" w:rsidP="00DD5727">
      <w:pPr>
        <w:spacing w:after="0"/>
      </w:pPr>
      <w:r>
        <w:t>treatment of highly active relapsing remitting multiple sclerosis remains positive under normal</w:t>
      </w:r>
    </w:p>
    <w:p w14:paraId="341EDE94" w14:textId="77777777" w:rsidR="00DD5727" w:rsidRDefault="00DD5727" w:rsidP="00DD5727">
      <w:pPr>
        <w:spacing w:after="0"/>
      </w:pPr>
      <w:r>
        <w:t>conditions of use, subject to the conditions, warnings, changes to the product information,</w:t>
      </w:r>
    </w:p>
    <w:p w14:paraId="1F4DA750" w14:textId="77777777" w:rsidR="00DD5727" w:rsidRDefault="00DD5727" w:rsidP="00DD5727">
      <w:pPr>
        <w:spacing w:after="0"/>
      </w:pPr>
      <w:r>
        <w:t>additional pharmacovigilance activities and risk minimisation measures agreed.</w:t>
      </w:r>
    </w:p>
    <w:p w14:paraId="01186FD9" w14:textId="77777777" w:rsidR="00DD5727" w:rsidRDefault="00DD5727" w:rsidP="00DD5727">
      <w:pPr>
        <w:spacing w:after="0"/>
      </w:pPr>
      <w:r>
        <w:t>The CHMP has therefore recommended the variation to the terms of the marketing authorisation for</w:t>
      </w:r>
    </w:p>
    <w:p w14:paraId="2AC969DC" w14:textId="1D572CE1" w:rsidR="00DD5727" w:rsidRDefault="00DD5727" w:rsidP="00DD5727">
      <w:pPr>
        <w:spacing w:after="0"/>
      </w:pPr>
      <w:r>
        <w:t>Gilenya in accordance to the Product Information set out in annexes I, II and IIIB and update of Annex related to Article 127a”</w:t>
      </w:r>
    </w:p>
    <w:p w14:paraId="69A2C6D4" w14:textId="5604534C" w:rsidR="00DD5727" w:rsidRDefault="00DD5727" w:rsidP="00DD5727">
      <w:pPr>
        <w:spacing w:after="0"/>
      </w:pPr>
      <w:r>
        <w:t>--</w:t>
      </w:r>
    </w:p>
    <w:p w14:paraId="7EFC6066" w14:textId="7C451EE5" w:rsidR="00DD5727" w:rsidRDefault="00DD5727" w:rsidP="00DD5727">
      <w:pPr>
        <w:spacing w:after="0"/>
      </w:pPr>
    </w:p>
    <w:p w14:paraId="02BF27AA" w14:textId="2D0B447D" w:rsidR="00DD5727" w:rsidRDefault="0041181C" w:rsidP="00DD5727">
      <w:pPr>
        <w:spacing w:after="0"/>
      </w:pPr>
      <w:hyperlink r:id="rId29" w:history="1">
        <w:r w:rsidR="00DD5727" w:rsidRPr="002731D6">
          <w:rPr>
            <w:rStyle w:val="Hyperlink"/>
          </w:rPr>
          <w:t>https://www.ema.europa.eu/en/documents/scientific-conclusion/gilenya-h-c-2202-psuv-0023-epar-scientific-conclusions-grounds-recommending-variation-terms_en.pdf</w:t>
        </w:r>
      </w:hyperlink>
      <w:r w:rsidR="00DD5727">
        <w:t xml:space="preserve"> </w:t>
      </w:r>
    </w:p>
    <w:p w14:paraId="244F29DB" w14:textId="0C05841D" w:rsidR="00DD5727" w:rsidRDefault="00DD5727" w:rsidP="00DD5727">
      <w:pPr>
        <w:spacing w:after="0"/>
      </w:pPr>
    </w:p>
    <w:p w14:paraId="45E62AD4" w14:textId="77777777" w:rsidR="00DD5727" w:rsidRDefault="00DD5727" w:rsidP="00DD5727">
      <w:pPr>
        <w:spacing w:after="0"/>
      </w:pPr>
      <w:r>
        <w:t>Scientific conclusions</w:t>
      </w:r>
    </w:p>
    <w:p w14:paraId="294CE4D0" w14:textId="1122E36F" w:rsidR="00DD5727" w:rsidRDefault="00DD5727" w:rsidP="00DD5727">
      <w:pPr>
        <w:spacing w:after="0"/>
      </w:pPr>
      <w:r>
        <w:t>Taking into account the PRAC Assessment Report on the PSUR for Gilenya, the scientific conclusions of PRAC are as follows: The adverse event profile in this Periodic Safety Update Report (PSUR) is consistent with the known safety profile of Gilenya to date. However new safety information emerged from this PSUR period in relation to disseminated herpes infection, interaction with carbamazepine and strong CYP450 inducers, cases of overdose:</w:t>
      </w:r>
    </w:p>
    <w:p w14:paraId="05F2C4A6" w14:textId="77777777" w:rsidR="00DD5727" w:rsidRDefault="00DD5727" w:rsidP="00DD5727">
      <w:pPr>
        <w:spacing w:after="0"/>
      </w:pPr>
      <w:r>
        <w:t>- A detailed review of cases of cutaneous Varicella Zoster Virus (VZV) dissemination and VZV</w:t>
      </w:r>
    </w:p>
    <w:p w14:paraId="4D6ED9EA" w14:textId="77777777" w:rsidR="00DD5727" w:rsidRDefault="00DD5727" w:rsidP="00DD5727">
      <w:pPr>
        <w:spacing w:after="0"/>
      </w:pPr>
      <w:r>
        <w:t>reactivation with central nervous system involvement resulted in identification of 35 cases of</w:t>
      </w:r>
    </w:p>
    <w:p w14:paraId="30AAB608" w14:textId="77777777" w:rsidR="00DD5727" w:rsidRDefault="00DD5727" w:rsidP="00DD5727">
      <w:pPr>
        <w:spacing w:after="0"/>
      </w:pPr>
      <w:r>
        <w:t>disseminated herpes viral infections as of October 2012. According to literature, the risk of</w:t>
      </w:r>
    </w:p>
    <w:p w14:paraId="20162A73" w14:textId="77777777" w:rsidR="00DD5727" w:rsidRDefault="00DD5727" w:rsidP="00DD5727">
      <w:pPr>
        <w:spacing w:after="0"/>
      </w:pPr>
      <w:r>
        <w:lastRenderedPageBreak/>
        <w:t>herpes viral infections increases with altered cell-mediated immune responses. From the PRAC</w:t>
      </w:r>
    </w:p>
    <w:p w14:paraId="0D673394" w14:textId="77777777" w:rsidR="00DD5727" w:rsidRDefault="00DD5727" w:rsidP="00DD5727">
      <w:pPr>
        <w:spacing w:after="0"/>
      </w:pPr>
      <w:r>
        <w:t>viewpoint, the risk of viral infection should be considered with fingolimod treatment due to its</w:t>
      </w:r>
    </w:p>
    <w:p w14:paraId="4B327847" w14:textId="77777777" w:rsidR="00DD5727" w:rsidRDefault="00DD5727" w:rsidP="00DD5727">
      <w:pPr>
        <w:spacing w:after="0"/>
      </w:pPr>
      <w:r>
        <w:t>mechanism of action. These disseminated herpes viral infections cases included: 1 case with</w:t>
      </w:r>
    </w:p>
    <w:p w14:paraId="6A3D0884" w14:textId="77777777" w:rsidR="00DD5727" w:rsidRDefault="00DD5727" w:rsidP="00DD5727">
      <w:pPr>
        <w:spacing w:after="0"/>
      </w:pPr>
      <w:r>
        <w:t>visceral involvement (pulmonary), 3 cases with brain or spinal cord involvement and</w:t>
      </w:r>
    </w:p>
    <w:p w14:paraId="427CB028" w14:textId="77777777" w:rsidR="00DD5727" w:rsidRDefault="00DD5727" w:rsidP="00DD5727">
      <w:pPr>
        <w:spacing w:after="0"/>
      </w:pPr>
      <w:r>
        <w:t>31 cutaneous dissemination (13 cases multidermatomal, 3 cases with bilateral lesions, 10 cases</w:t>
      </w:r>
    </w:p>
    <w:p w14:paraId="447EC034" w14:textId="77777777" w:rsidR="00DD5727" w:rsidRDefault="00DD5727" w:rsidP="00DD5727">
      <w:pPr>
        <w:spacing w:after="0"/>
      </w:pPr>
      <w:r>
        <w:t>unilateral and 5 cases unspecified). An additional case of varicella disseminated infection leading</w:t>
      </w:r>
    </w:p>
    <w:p w14:paraId="4DA06448" w14:textId="77777777" w:rsidR="00DD5727" w:rsidRDefault="00DD5727" w:rsidP="00DD5727">
      <w:pPr>
        <w:spacing w:after="0"/>
      </w:pPr>
      <w:r>
        <w:t>to death was recently reported and occurred 6 months after fingolimod initiation. This case is</w:t>
      </w:r>
    </w:p>
    <w:p w14:paraId="1D33EC62" w14:textId="77777777" w:rsidR="00DD5727" w:rsidRDefault="00DD5727" w:rsidP="00DD5727">
      <w:pPr>
        <w:spacing w:after="0"/>
      </w:pPr>
      <w:r>
        <w:t>still under evaluation and should be discussed in the next PSUR. Furthermore, the PRAC also</w:t>
      </w:r>
    </w:p>
    <w:p w14:paraId="6C00375A" w14:textId="77777777" w:rsidR="00DD5727" w:rsidRDefault="00DD5727" w:rsidP="00DD5727">
      <w:pPr>
        <w:spacing w:after="0"/>
      </w:pPr>
      <w:r>
        <w:t>noted the recent follow up received after the Data Lock Point of this PSUR regarding the autopsy</w:t>
      </w:r>
    </w:p>
    <w:p w14:paraId="5F586A09" w14:textId="77777777" w:rsidR="00DD5727" w:rsidRDefault="00DD5727" w:rsidP="00DD5727">
      <w:pPr>
        <w:spacing w:after="0"/>
      </w:pPr>
      <w:r>
        <w:t>of the patient who died following an Haemophagocytic syndrome was compatible with a possible</w:t>
      </w:r>
    </w:p>
    <w:p w14:paraId="5DE8BC4D" w14:textId="77777777" w:rsidR="00DD5727" w:rsidRDefault="00DD5727" w:rsidP="00DD5727">
      <w:pPr>
        <w:spacing w:after="0"/>
      </w:pPr>
      <w:r>
        <w:t>origin of disseminated herpes infection. Overall, the PRAC considered that the Summary of</w:t>
      </w:r>
    </w:p>
    <w:p w14:paraId="448CB86E" w14:textId="77777777" w:rsidR="00DD5727" w:rsidRDefault="00DD5727" w:rsidP="00DD5727">
      <w:pPr>
        <w:spacing w:after="0"/>
      </w:pPr>
      <w:r>
        <w:t>Product Characteristics (SmPC) should be amended to reflect that some cases of disseminated</w:t>
      </w:r>
    </w:p>
    <w:p w14:paraId="658C215C" w14:textId="77777777" w:rsidR="00DD5727" w:rsidRDefault="00DD5727" w:rsidP="00DD5727">
      <w:pPr>
        <w:spacing w:after="0"/>
      </w:pPr>
      <w:r>
        <w:t>herpes infection, including fatal cases, have been reported in post-marketing and clinical trials</w:t>
      </w:r>
    </w:p>
    <w:p w14:paraId="04E087EA" w14:textId="2C7885AA" w:rsidR="00DD5727" w:rsidRDefault="00DD5727" w:rsidP="00DD5727">
      <w:pPr>
        <w:spacing w:after="0"/>
      </w:pPr>
      <w:r>
        <w:t>even at the 0.5 mg dose. - In healthy volunteers, concomitant treatment of carbamazepine, at the maximal dose of 600 mg twice daily, decreases the exposure of fingolimod and fingolimod-P by approximately 40%. No conclusions can be drawn on which nuclear receptors are mostly activated or which enzymes are specifically impacted in this interaction. Whilst the mechanism causing such reduction in exposure of fingolimod remains to be elucidated, the results of this study question the real role of CYP3A4 in fingolimod metabolism. On this basis, the PRAC recommended a revision of the SmPC information regarding concomitant administration of CYP450 inducers and to include a</w:t>
      </w:r>
    </w:p>
    <w:p w14:paraId="34CAD2EE" w14:textId="77777777" w:rsidR="00DD5727" w:rsidRDefault="00DD5727" w:rsidP="00DD5727">
      <w:pPr>
        <w:spacing w:after="0"/>
      </w:pPr>
      <w:r>
        <w:t>specific warning on possible reduced efficacy of fingolimod when combined to CYP450-inducing</w:t>
      </w:r>
    </w:p>
    <w:p w14:paraId="640AD3C5" w14:textId="77777777" w:rsidR="00DD5727" w:rsidRDefault="00DD5727" w:rsidP="00DD5727">
      <w:pPr>
        <w:spacing w:after="0"/>
      </w:pPr>
      <w:r>
        <w:t>stronger agents (i.e. rifampicin, phenytoin, phenobarbital, carbamazepine, efavirenz, St John’s</w:t>
      </w:r>
    </w:p>
    <w:p w14:paraId="3B26925A" w14:textId="56C88400" w:rsidR="00DD5727" w:rsidRDefault="00DD5727" w:rsidP="00DD5727">
      <w:pPr>
        <w:spacing w:after="0"/>
      </w:pPr>
      <w:r>
        <w:t>wort). - Cases of overdose have been reported. Thus, the PRAC also recommended deletion of the</w:t>
      </w:r>
    </w:p>
    <w:p w14:paraId="51C949E8" w14:textId="77777777" w:rsidR="00DD5727" w:rsidRDefault="00DD5727" w:rsidP="00DD5727">
      <w:pPr>
        <w:spacing w:after="0"/>
      </w:pPr>
      <w:r>
        <w:t>following sentence in section 4.9 of the SmPC: “No cases of overdose have been reported.”</w:t>
      </w:r>
    </w:p>
    <w:p w14:paraId="32252080" w14:textId="77777777" w:rsidR="00DD5727" w:rsidRDefault="00DD5727" w:rsidP="00DD5727">
      <w:pPr>
        <w:spacing w:after="0"/>
      </w:pPr>
      <w:r>
        <w:t>Therefore, in view of available data regarding disseminated herpes infection, interaction with</w:t>
      </w:r>
    </w:p>
    <w:p w14:paraId="3DF7420E" w14:textId="3461748D" w:rsidR="001316EF" w:rsidRDefault="00DD5727" w:rsidP="00DD5727">
      <w:pPr>
        <w:spacing w:after="0"/>
      </w:pPr>
      <w:r>
        <w:t>carbamazepine and strong CYP450 inducers and cases of overdose, the PRAC considered that changes to the Product Information were warranted. The next PSUR should be submitted in accordance with the requirements set out in the list of Union reference dates (EURD list) provided for under Article 107c(7) of Directive 2001/83/EC and published on the European medicines web-portal. The CHMP agrees with the scientific conclusions made by the PRAC. Grounds recommending the variation to the terms of the Marketing Authorisation On the basis of the scientific conclusions for Gilenya, the CHMP is of the opinion that the benefit-risk balance of the medicinal product containing the active substance FINGOLIMOD is favourable subject to the proposed changes to the product information”</w:t>
      </w:r>
    </w:p>
    <w:p w14:paraId="16A6A5F2" w14:textId="19C123A3" w:rsidR="001316EF" w:rsidRDefault="001316EF" w:rsidP="00DD5727">
      <w:pPr>
        <w:spacing w:after="0"/>
      </w:pPr>
      <w:r>
        <w:t>--</w:t>
      </w:r>
    </w:p>
    <w:p w14:paraId="2180D299" w14:textId="77777777" w:rsidR="009D6A10" w:rsidRDefault="009D6A10" w:rsidP="00DD5727">
      <w:pPr>
        <w:spacing w:after="0"/>
      </w:pPr>
    </w:p>
    <w:p w14:paraId="67445FD7" w14:textId="78047064" w:rsidR="001316EF" w:rsidRDefault="0041181C" w:rsidP="00DD5727">
      <w:pPr>
        <w:spacing w:after="0"/>
      </w:pPr>
      <w:hyperlink r:id="rId30" w:history="1">
        <w:r w:rsidR="001316EF" w:rsidRPr="002731D6">
          <w:rPr>
            <w:rStyle w:val="Hyperlink"/>
          </w:rPr>
          <w:t>https://www.ema.europa.eu/en/documents/scientific-conclusion/gilenya-h-c-psuv-0027-epar-scientific-conclusions-grounds-recommending-variation-terms-marketing_en.pdf</w:t>
        </w:r>
      </w:hyperlink>
      <w:r w:rsidR="001316EF">
        <w:t xml:space="preserve"> </w:t>
      </w:r>
    </w:p>
    <w:p w14:paraId="5D58AF74" w14:textId="2E4FCA30" w:rsidR="001316EF" w:rsidRDefault="001316EF" w:rsidP="00DD5727">
      <w:pPr>
        <w:spacing w:after="0"/>
      </w:pPr>
    </w:p>
    <w:p w14:paraId="1570DB8F" w14:textId="77777777" w:rsidR="001316EF" w:rsidRDefault="001316EF" w:rsidP="001316EF">
      <w:pPr>
        <w:spacing w:after="0"/>
      </w:pPr>
      <w:r>
        <w:t>“Scientific conclusions</w:t>
      </w:r>
    </w:p>
    <w:p w14:paraId="25A3BA8B" w14:textId="77777777" w:rsidR="001316EF" w:rsidRDefault="001316EF" w:rsidP="001316EF">
      <w:pPr>
        <w:spacing w:after="0"/>
      </w:pPr>
      <w:r>
        <w:t>Taking into account the PRAC Assessment Report on the PSUR for Gilenya, the scientific conclusions</w:t>
      </w:r>
    </w:p>
    <w:p w14:paraId="31E4C580" w14:textId="73A11580" w:rsidR="001316EF" w:rsidRDefault="001316EF" w:rsidP="001316EF">
      <w:pPr>
        <w:spacing w:after="0"/>
      </w:pPr>
      <w:r>
        <w:t>of PRAC are as follows:</w:t>
      </w:r>
      <w:r w:rsidR="000234F6">
        <w:t xml:space="preserve"> </w:t>
      </w:r>
      <w:r>
        <w:t>The adverse event profile in this Periodic Safety Update Report (PSUR) is consistent with the known</w:t>
      </w:r>
      <w:r w:rsidR="000234F6">
        <w:t xml:space="preserve"> </w:t>
      </w:r>
      <w:r>
        <w:t>safety profile of Gilenya to date. However, new safety information emerged from this PSUR period in</w:t>
      </w:r>
      <w:r w:rsidR="000234F6">
        <w:t xml:space="preserve"> </w:t>
      </w:r>
      <w:r>
        <w:t>relation to hypersensitivity and rash, cancers (cervix and brain):</w:t>
      </w:r>
    </w:p>
    <w:p w14:paraId="30799E49" w14:textId="77777777" w:rsidR="001316EF" w:rsidRDefault="001316EF" w:rsidP="001316EF">
      <w:pPr>
        <w:spacing w:after="0"/>
      </w:pPr>
      <w:r>
        <w:t>- Following the results of the safety analysis requested by the PRAC on hypersensitivity, no cases of</w:t>
      </w:r>
    </w:p>
    <w:p w14:paraId="44BA27BE" w14:textId="77777777" w:rsidR="001316EF" w:rsidRDefault="001316EF" w:rsidP="001316EF">
      <w:pPr>
        <w:spacing w:after="0"/>
      </w:pPr>
      <w:r>
        <w:t>toxic epidermal necrolysis, Stevens Johnson syndrome or anaphylaxis were reported from clinical</w:t>
      </w:r>
    </w:p>
    <w:p w14:paraId="349379F8" w14:textId="77777777" w:rsidR="001316EF" w:rsidRDefault="001316EF" w:rsidP="001316EF">
      <w:pPr>
        <w:spacing w:after="0"/>
      </w:pPr>
      <w:r>
        <w:t>trials. Two non-serious cases of erythema multiform in the fingolimod 0.5mg group were reported.</w:t>
      </w:r>
    </w:p>
    <w:p w14:paraId="18BADFAF" w14:textId="77777777" w:rsidR="001316EF" w:rsidRDefault="001316EF" w:rsidP="001316EF">
      <w:pPr>
        <w:spacing w:after="0"/>
      </w:pPr>
      <w:r>
        <w:t>The incidence rate of hypersensitivity reactions in clinical trials was not significantly different from</w:t>
      </w:r>
    </w:p>
    <w:p w14:paraId="2E101946" w14:textId="373E2E3B" w:rsidR="001316EF" w:rsidRDefault="001316EF" w:rsidP="001316EF">
      <w:pPr>
        <w:spacing w:after="0"/>
      </w:pPr>
      <w:r>
        <w:lastRenderedPageBreak/>
        <w:t>placebo. However, cumulatively, 802 cases describing “hypersensitivity” were reported. Among these</w:t>
      </w:r>
      <w:r w:rsidR="000234F6">
        <w:t xml:space="preserve"> </w:t>
      </w:r>
      <w:r>
        <w:t>cases, 784 cases were excluded from further analysis by the Marketing Authorisation Holder (MAH)</w:t>
      </w:r>
      <w:r w:rsidR="000234F6">
        <w:t xml:space="preserve"> </w:t>
      </w:r>
      <w:r>
        <w:t>because these cases were not considered “noteworthy” according to the following criteria: 1) did not</w:t>
      </w:r>
      <w:r w:rsidR="000234F6">
        <w:t xml:space="preserve"> </w:t>
      </w:r>
      <w:r>
        <w:t>have positive dechallenge/rechallenge, 2) had reported confounders, 3) did not require intervention,</w:t>
      </w:r>
      <w:r w:rsidR="000234F6">
        <w:t xml:space="preserve"> </w:t>
      </w:r>
      <w:r>
        <w:t>and/or 4) were not documented. Based on these criteria, the PRAC considered that a causal</w:t>
      </w:r>
      <w:r w:rsidR="000234F6">
        <w:t xml:space="preserve"> </w:t>
      </w:r>
      <w:r>
        <w:t>relationship with Gilenya could not be totally ruled out, especially for the non-documented cases.</w:t>
      </w:r>
      <w:r w:rsidR="000234F6">
        <w:t xml:space="preserve"> </w:t>
      </w:r>
      <w:r>
        <w:t>Considering that a clear causal relationship was established for the remaining 18 cases (all positive</w:t>
      </w:r>
      <w:r w:rsidR="000234F6">
        <w:t xml:space="preserve"> </w:t>
      </w:r>
      <w:r>
        <w:t>dechallenges or positive rechallenges) and taking into account the number of reported cases</w:t>
      </w:r>
    </w:p>
    <w:p w14:paraId="3AA64BE6" w14:textId="77777777" w:rsidR="001316EF" w:rsidRDefault="001316EF" w:rsidP="001316EF">
      <w:pPr>
        <w:spacing w:after="0"/>
      </w:pPr>
      <w:r>
        <w:t>(including one bullous erythema multiforme coded as Stevens-Johnson syndrome), the PRAC</w:t>
      </w:r>
    </w:p>
    <w:p w14:paraId="18BA9C9C" w14:textId="77777777" w:rsidR="001316EF" w:rsidRDefault="001316EF" w:rsidP="001316EF">
      <w:pPr>
        <w:spacing w:after="0"/>
      </w:pPr>
      <w:r>
        <w:t>concluded that “hypersensitivity” and “rash” should be added as new adverse reactions of Gilenya.</w:t>
      </w:r>
    </w:p>
    <w:p w14:paraId="4A16CF48" w14:textId="77777777" w:rsidR="001316EF" w:rsidRDefault="001316EF" w:rsidP="001316EF">
      <w:pPr>
        <w:spacing w:after="0"/>
      </w:pPr>
      <w:r>
        <w:t>Therefore, in view of available data regarding hypersensitivity, the PRAC considered that changes to</w:t>
      </w:r>
    </w:p>
    <w:p w14:paraId="57121469" w14:textId="77777777" w:rsidR="000234F6" w:rsidRDefault="001316EF" w:rsidP="001316EF">
      <w:pPr>
        <w:spacing w:after="0"/>
      </w:pPr>
      <w:r>
        <w:t>the product information were warranted.</w:t>
      </w:r>
      <w:r w:rsidR="000234F6">
        <w:t xml:space="preserve"> </w:t>
      </w:r>
    </w:p>
    <w:p w14:paraId="6B77069F" w14:textId="4370BD11" w:rsidR="001316EF" w:rsidRDefault="001316EF" w:rsidP="001316EF">
      <w:pPr>
        <w:spacing w:after="0"/>
      </w:pPr>
      <w:r>
        <w:t>- Regarding the review of other malignant neoplasms (potential risk), 15 cases of cervix cancer and 7</w:t>
      </w:r>
    </w:p>
    <w:p w14:paraId="5045F54D" w14:textId="77777777" w:rsidR="001316EF" w:rsidRDefault="001316EF" w:rsidP="001316EF">
      <w:pPr>
        <w:spacing w:after="0"/>
      </w:pPr>
      <w:r>
        <w:t>cases of brain cancer have been reported cumulatively (6 were reported during the present PSUR</w:t>
      </w:r>
    </w:p>
    <w:p w14:paraId="26E06869" w14:textId="77777777" w:rsidR="001316EF" w:rsidRDefault="001316EF" w:rsidP="001316EF">
      <w:pPr>
        <w:spacing w:after="0"/>
      </w:pPr>
      <w:r>
        <w:t>period). Limited information has been presented in this PSUR, particularly for four of the cases of</w:t>
      </w:r>
    </w:p>
    <w:p w14:paraId="0A124B08" w14:textId="77777777" w:rsidR="001316EF" w:rsidRDefault="001316EF" w:rsidP="001316EF">
      <w:pPr>
        <w:spacing w:after="0"/>
      </w:pPr>
      <w:r>
        <w:t>brain cancers, thus not allowing a proper causality assessment between Gilenya and the reported</w:t>
      </w:r>
    </w:p>
    <w:p w14:paraId="7AD51EEF" w14:textId="77777777" w:rsidR="001316EF" w:rsidRDefault="001316EF" w:rsidP="001316EF">
      <w:pPr>
        <w:spacing w:after="0"/>
      </w:pPr>
      <w:r>
        <w:t>cases. The MAH is requested to improve the quality of data regarding cervix cancer and brain cancer</w:t>
      </w:r>
    </w:p>
    <w:p w14:paraId="5D10BD65" w14:textId="77777777" w:rsidR="001316EF" w:rsidRDefault="001316EF" w:rsidP="001316EF">
      <w:pPr>
        <w:spacing w:after="0"/>
      </w:pPr>
      <w:r>
        <w:t>in the next PSUR. A comprehensive clinical assessment of all cervix cancer (taking into account</w:t>
      </w:r>
    </w:p>
    <w:p w14:paraId="663EAE38" w14:textId="77777777" w:rsidR="001316EF" w:rsidRDefault="001316EF" w:rsidP="001316EF">
      <w:pPr>
        <w:spacing w:after="0"/>
      </w:pPr>
      <w:r>
        <w:t>epidemiological data in multiple sclerosis patients and general population) and all brain cancer cases</w:t>
      </w:r>
    </w:p>
    <w:p w14:paraId="0DAE9514" w14:textId="77777777" w:rsidR="001316EF" w:rsidRDefault="001316EF" w:rsidP="001316EF">
      <w:pPr>
        <w:spacing w:after="0"/>
      </w:pPr>
      <w:r>
        <w:t>should be provided in the next PSUR (covering PSUR period and cumulatively).</w:t>
      </w:r>
    </w:p>
    <w:p w14:paraId="7D99E7F8" w14:textId="77777777" w:rsidR="001316EF" w:rsidRDefault="001316EF" w:rsidP="001316EF">
      <w:pPr>
        <w:spacing w:after="0"/>
      </w:pPr>
      <w:r>
        <w:t>In addition, the PRAC noted the following:</w:t>
      </w:r>
    </w:p>
    <w:p w14:paraId="14650EC8" w14:textId="77777777" w:rsidR="001316EF" w:rsidRDefault="001316EF" w:rsidP="001316EF">
      <w:pPr>
        <w:spacing w:after="0"/>
      </w:pPr>
      <w:r>
        <w:t>- Regarding infections (identified risk), 1250 cases of infections have been reported during the</w:t>
      </w:r>
    </w:p>
    <w:p w14:paraId="03F4C189" w14:textId="77777777" w:rsidR="001316EF" w:rsidRDefault="001316EF" w:rsidP="001316EF">
      <w:pPr>
        <w:spacing w:after="0"/>
      </w:pPr>
      <w:r>
        <w:t>reporting period (the proportion of infection among all the reported cases in this current period is</w:t>
      </w:r>
    </w:p>
    <w:p w14:paraId="5FB1650E" w14:textId="77777777" w:rsidR="001316EF" w:rsidRDefault="001316EF" w:rsidP="001316EF">
      <w:pPr>
        <w:spacing w:after="0"/>
      </w:pPr>
      <w:r>
        <w:t>around 13.1%). Due to the seriousness of the infections reported with fingolimod, these events</w:t>
      </w:r>
    </w:p>
    <w:p w14:paraId="337EC472" w14:textId="77777777" w:rsidR="001316EF" w:rsidRDefault="001316EF" w:rsidP="001316EF">
      <w:pPr>
        <w:spacing w:after="0"/>
      </w:pPr>
      <w:r>
        <w:t>should be closely monitored.</w:t>
      </w:r>
    </w:p>
    <w:p w14:paraId="5F6F30CF" w14:textId="43FC7A5D" w:rsidR="001316EF" w:rsidRDefault="001316EF" w:rsidP="001316EF">
      <w:pPr>
        <w:spacing w:after="0"/>
      </w:pPr>
      <w:r>
        <w:t>- Twelve cases of Progressive Multifocal Leukoencephalopathy (PML) were reported including 5 during</w:t>
      </w:r>
      <w:r w:rsidR="000234F6">
        <w:t xml:space="preserve"> </w:t>
      </w:r>
      <w:r>
        <w:t>the current period. In the last PSUR, 10 cases were reported cumulatively. Taking into account the</w:t>
      </w:r>
      <w:r w:rsidR="000234F6">
        <w:t xml:space="preserve"> </w:t>
      </w:r>
      <w:r>
        <w:t>case reported in the late breaking information, there are at least 13 cases reported cumulatively.</w:t>
      </w:r>
      <w:r w:rsidR="000234F6">
        <w:t xml:space="preserve"> </w:t>
      </w:r>
      <w:r>
        <w:t>These events should be closely monitored and a thorough review of all PML cases should be provided</w:t>
      </w:r>
      <w:r w:rsidR="000234F6">
        <w:t xml:space="preserve"> </w:t>
      </w:r>
      <w:r>
        <w:t>in the next PSUR.</w:t>
      </w:r>
    </w:p>
    <w:p w14:paraId="47B05D6D" w14:textId="77777777" w:rsidR="001316EF" w:rsidRDefault="001316EF" w:rsidP="001316EF">
      <w:pPr>
        <w:spacing w:after="0"/>
      </w:pPr>
      <w:r>
        <w:t>- Thrombocytopenia (including immune thrombocytopenic purpura) and pancytopenia were signals</w:t>
      </w:r>
    </w:p>
    <w:p w14:paraId="53FCEB79" w14:textId="77777777" w:rsidR="001316EF" w:rsidRDefault="001316EF" w:rsidP="001316EF">
      <w:pPr>
        <w:spacing w:after="0"/>
      </w:pPr>
      <w:r>
        <w:t>under review by the MAH. A safety review was performed by the MAH and reported 115 cases of</w:t>
      </w:r>
    </w:p>
    <w:p w14:paraId="10D8BDBB" w14:textId="3D735EBC" w:rsidR="001316EF" w:rsidRDefault="001316EF" w:rsidP="001316EF">
      <w:pPr>
        <w:spacing w:after="0"/>
      </w:pPr>
      <w:r>
        <w:t>thrombocytopenia. Moreover 7 cases of immune thrombocytopenic purpura were reported. Since 11</w:t>
      </w:r>
      <w:r w:rsidR="000234F6">
        <w:t xml:space="preserve"> </w:t>
      </w:r>
      <w:r>
        <w:t>cases of thrombocytopenia had positive dechallenges including one patient with a positive</w:t>
      </w:r>
    </w:p>
    <w:p w14:paraId="196CF51F" w14:textId="2B7AA0FC" w:rsidR="001316EF" w:rsidRDefault="001316EF" w:rsidP="001316EF">
      <w:pPr>
        <w:spacing w:after="0"/>
      </w:pPr>
      <w:r>
        <w:t>Gilenya</w:t>
      </w:r>
      <w:r w:rsidR="000234F6">
        <w:t xml:space="preserve"> </w:t>
      </w:r>
      <w:r>
        <w:t>EMA/405985/2014 Page 3/3</w:t>
      </w:r>
      <w:r w:rsidR="000234F6">
        <w:t xml:space="preserve"> </w:t>
      </w:r>
      <w:r>
        <w:t>rechallenge, a potential causal relationship between Gilenya and thrompocytopenia could not be</w:t>
      </w:r>
      <w:r w:rsidR="000234F6">
        <w:t xml:space="preserve"> </w:t>
      </w:r>
      <w:r>
        <w:t>excluded. Regarding pancytopenia, 33 cases were cumulatively reported. The majority of these cases</w:t>
      </w:r>
      <w:r w:rsidR="000234F6">
        <w:t xml:space="preserve"> </w:t>
      </w:r>
      <w:r>
        <w:t>did not have sufficient information to allow a proper causality assessment. However, one case had a</w:t>
      </w:r>
      <w:r w:rsidR="000234F6">
        <w:t xml:space="preserve"> </w:t>
      </w:r>
      <w:r>
        <w:t>positive dechallenge. Based on these data, the PRAC considered necessary to keep these signals</w:t>
      </w:r>
      <w:r w:rsidR="000234F6">
        <w:t xml:space="preserve"> </w:t>
      </w:r>
      <w:r>
        <w:t>under evaluation in the next PSUR for further characterisation.</w:t>
      </w:r>
    </w:p>
    <w:p w14:paraId="04045AB7" w14:textId="77777777" w:rsidR="001316EF" w:rsidRDefault="001316EF" w:rsidP="001316EF">
      <w:pPr>
        <w:spacing w:after="0"/>
      </w:pPr>
      <w:r>
        <w:t>- Regarding the review of leukopenia/lymphopenia (identified risk), the percentage of cases reporting</w:t>
      </w:r>
    </w:p>
    <w:p w14:paraId="3618D7A7" w14:textId="77777777" w:rsidR="001316EF" w:rsidRDefault="001316EF" w:rsidP="001316EF">
      <w:pPr>
        <w:spacing w:after="0"/>
      </w:pPr>
      <w:r>
        <w:t>concomitantly leukopenia and lymphopenia (any) was found higher for more serious types of</w:t>
      </w:r>
    </w:p>
    <w:p w14:paraId="6FF41AA1" w14:textId="7A87BE82" w:rsidR="001316EF" w:rsidRDefault="001316EF" w:rsidP="001316EF">
      <w:pPr>
        <w:spacing w:after="0"/>
      </w:pPr>
      <w:r>
        <w:t>infections (sepsis) when compared with the percentage of infections overall. Based on this finding, the</w:t>
      </w:r>
      <w:r w:rsidR="000234F6">
        <w:t xml:space="preserve"> </w:t>
      </w:r>
      <w:r>
        <w:t>MAH should discuss whether an update of the Summary of Product Characteristics (e.g additional</w:t>
      </w:r>
      <w:r w:rsidR="000234F6">
        <w:t xml:space="preserve"> </w:t>
      </w:r>
      <w:r>
        <w:t>warning for the prescribers on the higher risk of serious infections) should be considered in the next</w:t>
      </w:r>
      <w:r w:rsidR="004B1557">
        <w:t xml:space="preserve"> </w:t>
      </w:r>
      <w:r>
        <w:t>PSUR.</w:t>
      </w:r>
    </w:p>
    <w:p w14:paraId="02AE879B" w14:textId="77777777" w:rsidR="001316EF" w:rsidRDefault="001316EF" w:rsidP="001316EF">
      <w:pPr>
        <w:spacing w:after="0"/>
      </w:pPr>
      <w:r>
        <w:t>- The number of skin cancer (potential risk) to date and the duration of follow-up, remain relatively</w:t>
      </w:r>
    </w:p>
    <w:p w14:paraId="7C94F52F" w14:textId="77777777" w:rsidR="001316EF" w:rsidRDefault="001316EF" w:rsidP="001316EF">
      <w:pPr>
        <w:spacing w:after="0"/>
      </w:pPr>
      <w:r>
        <w:lastRenderedPageBreak/>
        <w:t>limited and do not permit to draw definitive conclusions on any potential long-term risk for this type</w:t>
      </w:r>
    </w:p>
    <w:p w14:paraId="798F0EE6" w14:textId="77777777" w:rsidR="001316EF" w:rsidRDefault="001316EF" w:rsidP="001316EF">
      <w:pPr>
        <w:spacing w:after="0"/>
      </w:pPr>
      <w:r>
        <w:t>of malignancy with fingolimod in particular for exposure greater than 2 years. The risk for basal cell</w:t>
      </w:r>
    </w:p>
    <w:p w14:paraId="003B8405" w14:textId="77777777" w:rsidR="001316EF" w:rsidRDefault="001316EF" w:rsidP="001316EF">
      <w:pPr>
        <w:spacing w:after="0"/>
      </w:pPr>
      <w:r>
        <w:t>carcinoma (BCC) increases with age. According to some published data, the incidence of BCC in the</w:t>
      </w:r>
    </w:p>
    <w:p w14:paraId="545C4B6B" w14:textId="1F7BD1E2" w:rsidR="001316EF" w:rsidRDefault="001316EF" w:rsidP="001316EF">
      <w:pPr>
        <w:spacing w:after="0"/>
      </w:pPr>
      <w:r>
        <w:t>age group 30-59 years is rather low compared to older population. In addition, based on the available</w:t>
      </w:r>
      <w:r w:rsidR="004B1557">
        <w:t xml:space="preserve"> </w:t>
      </w:r>
      <w:r>
        <w:t>PSUR data, the majority of the patients diagnosed with melanoma were in the age group 30-49 years.</w:t>
      </w:r>
      <w:r w:rsidR="004B1557">
        <w:t xml:space="preserve"> </w:t>
      </w:r>
      <w:r>
        <w:t>In order to further characterise this potential risk, the MAH is requested to provide cumulative</w:t>
      </w:r>
      <w:r w:rsidR="004B1557">
        <w:t xml:space="preserve"> </w:t>
      </w:r>
      <w:r>
        <w:t>information in which age groups skin cancer occurred and match this to the general multiple sclerosis</w:t>
      </w:r>
      <w:r w:rsidR="004B1557">
        <w:t xml:space="preserve"> </w:t>
      </w:r>
      <w:r>
        <w:t>population in the next PSUR.</w:t>
      </w:r>
      <w:r w:rsidR="004B1557">
        <w:t xml:space="preserve"> </w:t>
      </w:r>
      <w:r>
        <w:t>The next PSUR should be submitted in accordance with the requirements set out in the list of Union</w:t>
      </w:r>
      <w:r w:rsidR="004B1557">
        <w:t xml:space="preserve"> </w:t>
      </w:r>
      <w:r>
        <w:t>reference dates (EURD list) provided for under Article 107c(7) of Directive 2001/83/EC and published</w:t>
      </w:r>
      <w:r w:rsidR="004B1557">
        <w:t xml:space="preserve"> </w:t>
      </w:r>
      <w:r>
        <w:t>on the European medicines web-portal. As requested by the MAH, the PRAC agreed that the frequency</w:t>
      </w:r>
      <w:r w:rsidR="004B1557">
        <w:t xml:space="preserve"> </w:t>
      </w:r>
      <w:r>
        <w:t>of the PSUR submission should thereafter be revised to a yearly cycle.</w:t>
      </w:r>
      <w:r w:rsidR="004B1557">
        <w:t xml:space="preserve"> </w:t>
      </w:r>
      <w:r>
        <w:t>The PRAC considered that the Risk Management Plan (RMP) is acceptable. In addition, revisions (e.g</w:t>
      </w:r>
      <w:r w:rsidR="004B1557">
        <w:t xml:space="preserve"> </w:t>
      </w:r>
      <w:r>
        <w:t>upgrade of hypersensitivity from potential to identified risk) were recommended to be taken into</w:t>
      </w:r>
      <w:r w:rsidR="004B1557">
        <w:t xml:space="preserve"> </w:t>
      </w:r>
      <w:r>
        <w:t>account at the next RMP update.</w:t>
      </w:r>
      <w:r w:rsidR="004B1557">
        <w:t xml:space="preserve"> </w:t>
      </w:r>
      <w:r>
        <w:t>The CHMP agrees with the scientific conclusions made by the PRAC.</w:t>
      </w:r>
      <w:r w:rsidR="004B1557">
        <w:t xml:space="preserve"> </w:t>
      </w:r>
      <w:r>
        <w:t>Grounds recommending the variation to the terms of the Marketing Authorisation</w:t>
      </w:r>
      <w:r w:rsidR="004B1557">
        <w:t xml:space="preserve">. </w:t>
      </w:r>
      <w:r>
        <w:t>On the basis of the scientific conclusions for Gilenya, the CHMP is of the opinion that the benefit-risk</w:t>
      </w:r>
      <w:r w:rsidR="004B1557">
        <w:t xml:space="preserve"> </w:t>
      </w:r>
      <w:r>
        <w:t>balance of the medicinal product containing the active substance FINGOLIMOD is favourable subject</w:t>
      </w:r>
      <w:r w:rsidR="004B1557">
        <w:t xml:space="preserve"> </w:t>
      </w:r>
      <w:r>
        <w:t>to the proposed changes to the product information.</w:t>
      </w:r>
    </w:p>
    <w:p w14:paraId="6AF2B618" w14:textId="661BFBC4" w:rsidR="006419A2" w:rsidRDefault="001316EF" w:rsidP="001316EF">
      <w:pPr>
        <w:spacing w:after="0"/>
      </w:pPr>
      <w:r>
        <w:t>The CHMP recommends that the terms of the Marketing Authorisation(s) should be varied.”</w:t>
      </w:r>
    </w:p>
    <w:p w14:paraId="58F89604" w14:textId="3B79CA97" w:rsidR="006419A2" w:rsidRDefault="006419A2" w:rsidP="001316EF">
      <w:pPr>
        <w:spacing w:after="0"/>
      </w:pPr>
      <w:r>
        <w:t>--</w:t>
      </w:r>
    </w:p>
    <w:p w14:paraId="597B3B7F" w14:textId="125AD038" w:rsidR="00CC7A21" w:rsidRDefault="00CC7A21" w:rsidP="001316EF">
      <w:pPr>
        <w:spacing w:after="0"/>
      </w:pPr>
    </w:p>
    <w:p w14:paraId="40F2AFE9" w14:textId="4A5DCD1C" w:rsidR="00CC7A21" w:rsidRDefault="0041181C" w:rsidP="001316EF">
      <w:pPr>
        <w:spacing w:after="0"/>
      </w:pPr>
      <w:hyperlink r:id="rId31" w:history="1">
        <w:r w:rsidR="006419A2" w:rsidRPr="002731D6">
          <w:rPr>
            <w:rStyle w:val="Hyperlink"/>
          </w:rPr>
          <w:t>https://www.ema.europa.eu/en/documents/scientific-conclusion/gilenya-h-c-psusa-00001393-201502-epar-scientific-conclusions-grounds-recommending-variation-terms_en.pdf</w:t>
        </w:r>
      </w:hyperlink>
      <w:r w:rsidR="006419A2">
        <w:t xml:space="preserve"> </w:t>
      </w:r>
    </w:p>
    <w:p w14:paraId="0B92853D" w14:textId="0F0E3561" w:rsidR="006419A2" w:rsidRDefault="006419A2" w:rsidP="001316EF">
      <w:pPr>
        <w:spacing w:after="0"/>
      </w:pPr>
    </w:p>
    <w:p w14:paraId="5FC7ADC8" w14:textId="77777777" w:rsidR="006419A2" w:rsidRDefault="006419A2" w:rsidP="006419A2">
      <w:pPr>
        <w:spacing w:after="0"/>
      </w:pPr>
      <w:r>
        <w:t>Scientific conclusions</w:t>
      </w:r>
    </w:p>
    <w:p w14:paraId="0A62AC2C" w14:textId="77777777" w:rsidR="006419A2" w:rsidRDefault="006419A2" w:rsidP="006419A2">
      <w:pPr>
        <w:spacing w:after="0"/>
      </w:pPr>
      <w:r>
        <w:t>Taking into account the PRAC Assessment Report on the PSUR for, the scientific conclusions of CHMP</w:t>
      </w:r>
    </w:p>
    <w:p w14:paraId="0673D7A6" w14:textId="77777777" w:rsidR="006419A2" w:rsidRDefault="006419A2" w:rsidP="006419A2">
      <w:pPr>
        <w:spacing w:after="0"/>
      </w:pPr>
      <w:r>
        <w:t>are as follows:</w:t>
      </w:r>
    </w:p>
    <w:p w14:paraId="2524AF9B" w14:textId="77777777" w:rsidR="006419A2" w:rsidRDefault="006419A2" w:rsidP="006419A2">
      <w:pPr>
        <w:spacing w:after="0"/>
      </w:pPr>
      <w:r>
        <w:t>During this PSUR (EU PSUR 7) the MAH discussed risks related to fingolimod, and presented the data</w:t>
      </w:r>
    </w:p>
    <w:p w14:paraId="5D9189D6" w14:textId="024EE746" w:rsidR="006419A2" w:rsidRDefault="006419A2" w:rsidP="006419A2">
      <w:pPr>
        <w:spacing w:after="0"/>
      </w:pPr>
      <w:r>
        <w:t>from spontaneous reporting, notably for skin cancers, infection risks including opportunistic infections</w:t>
      </w:r>
      <w:r w:rsidR="009D6A10">
        <w:t xml:space="preserve"> </w:t>
      </w:r>
      <w:r>
        <w:t>and hypersensitivity. Especially vigilance for skin lesions is warranted and a dermatological assessment</w:t>
      </w:r>
      <w:r w:rsidR="009D6A10">
        <w:t xml:space="preserve"> </w:t>
      </w:r>
      <w:r>
        <w:t>is needed in case suspicious lesions are detected. In addition, cases of infections with opportunistic</w:t>
      </w:r>
      <w:r w:rsidR="009D6A10">
        <w:t xml:space="preserve"> </w:t>
      </w:r>
      <w:r>
        <w:t>pathogens such as viral or bacterial have been reported and this information should be made available</w:t>
      </w:r>
      <w:r w:rsidR="009D6A10">
        <w:t xml:space="preserve"> </w:t>
      </w:r>
      <w:r>
        <w:t>to healthcare professionals. Upon treatment initiation hypersensitivity reactions including rash,</w:t>
      </w:r>
      <w:r w:rsidR="009D6A10">
        <w:t xml:space="preserve"> </w:t>
      </w:r>
      <w:r>
        <w:t>urticaria and angioedema have been reported. The MAH proposed wording for amendments to the</w:t>
      </w:r>
      <w:r w:rsidR="009D6A10">
        <w:t xml:space="preserve"> </w:t>
      </w:r>
      <w:r>
        <w:t>product information in relation to all the above mentioned cases.</w:t>
      </w:r>
    </w:p>
    <w:p w14:paraId="472485C4" w14:textId="4A7464E6" w:rsidR="006419A2" w:rsidRDefault="006419A2" w:rsidP="006419A2">
      <w:pPr>
        <w:spacing w:after="0"/>
      </w:pPr>
      <w:r>
        <w:t>In addition the MAH submitted data from spontaneous reporting for adverse events including cases of</w:t>
      </w:r>
      <w:r w:rsidR="009D6A10">
        <w:t xml:space="preserve"> </w:t>
      </w:r>
      <w:r>
        <w:t>lymphoma, T-wave inversion, peripheral oedema and nausea. After review of this data the PRAC</w:t>
      </w:r>
    </w:p>
    <w:p w14:paraId="5F2C7D4E" w14:textId="77777777" w:rsidR="006419A2" w:rsidRDefault="006419A2" w:rsidP="006419A2">
      <w:pPr>
        <w:spacing w:after="0"/>
      </w:pPr>
      <w:r>
        <w:t>considered that information should also be presented in the list of adverse events in the product</w:t>
      </w:r>
    </w:p>
    <w:p w14:paraId="2A9D626A" w14:textId="60A528B3" w:rsidR="006419A2" w:rsidRDefault="006419A2" w:rsidP="006419A2">
      <w:pPr>
        <w:spacing w:after="0"/>
      </w:pPr>
      <w:r>
        <w:t>information to increase vigilance by the healthcare professionals. Especially for lymphoma a statement</w:t>
      </w:r>
      <w:r w:rsidR="009D6A10">
        <w:t xml:space="preserve"> </w:t>
      </w:r>
      <w:r>
        <w:t>is already included under section 4.8 of the summary of product characteristics; this preferred term</w:t>
      </w:r>
      <w:r w:rsidR="009D6A10">
        <w:t xml:space="preserve"> </w:t>
      </w:r>
      <w:r>
        <w:t>should also be listed in the ADR table in the same section, and in the relevant section of the package</w:t>
      </w:r>
      <w:r w:rsidR="009D6A10">
        <w:t xml:space="preserve"> </w:t>
      </w:r>
      <w:r>
        <w:t>leaflet.</w:t>
      </w:r>
      <w:r w:rsidR="009D6A10">
        <w:t xml:space="preserve"> </w:t>
      </w:r>
      <w:r>
        <w:t>In conclusion and in view of all available data, the PRAC considered that</w:t>
      </w:r>
      <w:r w:rsidR="009D6A10">
        <w:t xml:space="preserve"> </w:t>
      </w:r>
      <w:r>
        <w:t>changes to the product</w:t>
      </w:r>
      <w:r w:rsidR="009D6A10">
        <w:t xml:space="preserve"> </w:t>
      </w:r>
      <w:r>
        <w:t>information were warranted.</w:t>
      </w:r>
      <w:r w:rsidR="009D6A10">
        <w:t xml:space="preserve"> </w:t>
      </w:r>
      <w:r>
        <w:t>The CHMP agrees with the scientific conclusions made by the PRAC.</w:t>
      </w:r>
      <w:r w:rsidR="009D6A10">
        <w:t xml:space="preserve"> </w:t>
      </w:r>
      <w:r>
        <w:t>Grounds recommending the variation to the terms of the Marketing Authorisation</w:t>
      </w:r>
      <w:r w:rsidR="009D6A10">
        <w:t xml:space="preserve">. </w:t>
      </w:r>
      <w:r>
        <w:t>On the basis of the scientific conclusions for fingolimod the CHMP is of the opinion that the benefit-</w:t>
      </w:r>
      <w:r w:rsidR="009D6A10">
        <w:t xml:space="preserve"> </w:t>
      </w:r>
      <w:r>
        <w:t>risk balance of the medicinal product(s) containing fingolimod is favourable subject to the proposed</w:t>
      </w:r>
      <w:r w:rsidR="009D6A10">
        <w:t xml:space="preserve"> </w:t>
      </w:r>
      <w:r>
        <w:t>changes to the product information</w:t>
      </w:r>
      <w:r w:rsidR="009D6A10">
        <w:t xml:space="preserve">. </w:t>
      </w:r>
      <w:r>
        <w:t>The CHMP recommends that the terms of the Marketing Authorisation(s) should be varied”</w:t>
      </w:r>
    </w:p>
    <w:p w14:paraId="31B62DB3" w14:textId="77777777" w:rsidR="006419A2" w:rsidRDefault="006419A2" w:rsidP="006419A2">
      <w:pPr>
        <w:spacing w:after="0"/>
      </w:pPr>
      <w:r>
        <w:lastRenderedPageBreak/>
        <w:t>--</w:t>
      </w:r>
    </w:p>
    <w:p w14:paraId="75BE0EB0" w14:textId="77777777" w:rsidR="006419A2" w:rsidRDefault="006419A2" w:rsidP="006419A2">
      <w:pPr>
        <w:spacing w:after="0"/>
      </w:pPr>
    </w:p>
    <w:p w14:paraId="34C33EFD" w14:textId="77777777" w:rsidR="006419A2" w:rsidRDefault="0041181C" w:rsidP="006419A2">
      <w:pPr>
        <w:spacing w:after="0"/>
      </w:pPr>
      <w:hyperlink r:id="rId32" w:history="1">
        <w:r w:rsidR="006419A2" w:rsidRPr="002731D6">
          <w:rPr>
            <w:rStyle w:val="Hyperlink"/>
          </w:rPr>
          <w:t>https://www.ema.europa.eu/en/documents/scientific-conclusion/gilenya-h-c-psusa-00001393-201602-epar-scientific-conclusions-grounds-variation-terms-marketing_en.pdf</w:t>
        </w:r>
      </w:hyperlink>
      <w:r w:rsidR="006419A2">
        <w:t xml:space="preserve"> </w:t>
      </w:r>
    </w:p>
    <w:p w14:paraId="575F3649" w14:textId="77777777" w:rsidR="006419A2" w:rsidRDefault="006419A2" w:rsidP="006419A2">
      <w:pPr>
        <w:spacing w:after="0"/>
      </w:pPr>
    </w:p>
    <w:p w14:paraId="552CDF4D" w14:textId="77777777" w:rsidR="006419A2" w:rsidRDefault="006419A2" w:rsidP="006419A2">
      <w:pPr>
        <w:spacing w:after="0"/>
      </w:pPr>
      <w:r>
        <w:t>“Scientific conclusions</w:t>
      </w:r>
    </w:p>
    <w:p w14:paraId="357F8289" w14:textId="77777777" w:rsidR="006419A2" w:rsidRDefault="006419A2" w:rsidP="006419A2">
      <w:pPr>
        <w:spacing w:after="0"/>
      </w:pPr>
      <w:r>
        <w:t>Taking into account the PRAC Assessment Report on the PSUR(s) for fingolimod, the scientific</w:t>
      </w:r>
    </w:p>
    <w:p w14:paraId="77BF9B61" w14:textId="77777777" w:rsidR="006419A2" w:rsidRDefault="006419A2" w:rsidP="006419A2">
      <w:pPr>
        <w:spacing w:after="0"/>
      </w:pPr>
      <w:r>
        <w:t>conclusions of CHMP are as follows:</w:t>
      </w:r>
    </w:p>
    <w:p w14:paraId="0CB8E1BC" w14:textId="77777777" w:rsidR="006419A2" w:rsidRDefault="006419A2" w:rsidP="006419A2">
      <w:pPr>
        <w:spacing w:after="0"/>
      </w:pPr>
      <w:r>
        <w:t>305 cases of thrombocytopenia (180 serious and 125 non serious) were reported cumulatively and</w:t>
      </w:r>
    </w:p>
    <w:p w14:paraId="2BB8A8C3" w14:textId="77777777" w:rsidR="006419A2" w:rsidRDefault="006419A2" w:rsidP="006419A2">
      <w:pPr>
        <w:spacing w:after="0"/>
      </w:pPr>
      <w:r>
        <w:t>80 cases (41 serious and 39 non serious) during the reporting interval. Among the 180 serious</w:t>
      </w:r>
    </w:p>
    <w:p w14:paraId="662F14E8" w14:textId="77777777" w:rsidR="006419A2" w:rsidRDefault="006419A2" w:rsidP="006419A2">
      <w:pPr>
        <w:spacing w:after="0"/>
      </w:pPr>
      <w:r>
        <w:t>cases of thrombocytopenia cumulatively the MAH identified 31 Grade 4 among the cases where</w:t>
      </w:r>
    </w:p>
    <w:p w14:paraId="374200D7" w14:textId="77777777" w:rsidR="006419A2" w:rsidRDefault="006419A2" w:rsidP="006419A2">
      <w:pPr>
        <w:spacing w:after="0"/>
      </w:pPr>
      <w:r>
        <w:t>laboratory value is reported. 24 cases of positive dechallenge were reported cumulatively including 5</w:t>
      </w:r>
    </w:p>
    <w:p w14:paraId="7A271BE8" w14:textId="77777777" w:rsidR="006419A2" w:rsidRDefault="006419A2" w:rsidP="006419A2">
      <w:pPr>
        <w:spacing w:after="0"/>
      </w:pPr>
      <w:r>
        <w:t>new cases in this PSUR period. 4 cases of rechallenge were reported cumulatively.</w:t>
      </w:r>
    </w:p>
    <w:p w14:paraId="49669163" w14:textId="77777777" w:rsidR="006419A2" w:rsidRDefault="006419A2" w:rsidP="006419A2">
      <w:pPr>
        <w:spacing w:after="0"/>
      </w:pPr>
      <w:r>
        <w:t>3 cases of Kaposi’s sarcoma were reported cumulatively 16 months, 15 months and 3.5 years after</w:t>
      </w:r>
    </w:p>
    <w:p w14:paraId="7EE45169" w14:textId="77777777" w:rsidR="006419A2" w:rsidRDefault="006419A2" w:rsidP="006419A2">
      <w:pPr>
        <w:spacing w:after="0"/>
      </w:pPr>
      <w:r>
        <w:t>the start of fingolimod. Another case was also reported following the literature assessment after</w:t>
      </w:r>
    </w:p>
    <w:p w14:paraId="1814302B" w14:textId="77777777" w:rsidR="006419A2" w:rsidRDefault="006419A2" w:rsidP="006419A2">
      <w:pPr>
        <w:spacing w:after="0"/>
      </w:pPr>
      <w:r>
        <w:t>the Data Lock Point of this PSUR on fingolimod treatment. All the 4 cases were biopsy confirmed and</w:t>
      </w:r>
    </w:p>
    <w:p w14:paraId="5988A162" w14:textId="77777777" w:rsidR="006419A2" w:rsidRDefault="006419A2" w:rsidP="006419A2">
      <w:pPr>
        <w:spacing w:after="0"/>
      </w:pPr>
      <w:r>
        <w:t>occurred &gt; 1 year (16 months, 15 months, 3.5 years and 4 years) after the start of fingolimod,</w:t>
      </w:r>
    </w:p>
    <w:p w14:paraId="69A41C8B" w14:textId="77777777" w:rsidR="006419A2" w:rsidRDefault="006419A2" w:rsidP="006419A2">
      <w:pPr>
        <w:spacing w:after="0"/>
      </w:pPr>
      <w:r>
        <w:t>with no history of immunosuppressive agent, HIV negative serology. In those 4 cases there are no</w:t>
      </w:r>
    </w:p>
    <w:p w14:paraId="57E7E892" w14:textId="77777777" w:rsidR="006419A2" w:rsidRDefault="006419A2" w:rsidP="006419A2">
      <w:pPr>
        <w:spacing w:after="0"/>
      </w:pPr>
      <w:r>
        <w:t>other aetiology reported to explain Kaposi’s sarcoma except fingolimod exposure. Even if the</w:t>
      </w:r>
    </w:p>
    <w:p w14:paraId="76D20E57" w14:textId="77777777" w:rsidR="006419A2" w:rsidRDefault="006419A2" w:rsidP="006419A2">
      <w:pPr>
        <w:spacing w:after="0"/>
      </w:pPr>
      <w:r>
        <w:t>time to onset is short, the chronology is compatible with a relationship between Kaposi’s</w:t>
      </w:r>
    </w:p>
    <w:p w14:paraId="737D0F9F" w14:textId="77777777" w:rsidR="006419A2" w:rsidRDefault="006419A2" w:rsidP="006419A2">
      <w:pPr>
        <w:spacing w:after="0"/>
      </w:pPr>
      <w:r>
        <w:t>sarcoma and fingolimod treatment. It is important to consider that healthcare professionals should</w:t>
      </w:r>
    </w:p>
    <w:p w14:paraId="1FCD35E2" w14:textId="77777777" w:rsidR="006419A2" w:rsidRDefault="006419A2" w:rsidP="006419A2">
      <w:pPr>
        <w:spacing w:after="0"/>
      </w:pPr>
      <w:r>
        <w:t>have this information to correctly monitor their patient on fingolimod therapy. 4 cases of Kaposi’s</w:t>
      </w:r>
    </w:p>
    <w:p w14:paraId="1E98E0F7" w14:textId="77777777" w:rsidR="006419A2" w:rsidRDefault="006419A2" w:rsidP="006419A2">
      <w:pPr>
        <w:spacing w:after="0"/>
      </w:pPr>
      <w:r>
        <w:t>sarcoma represent already a signal and Kaposi’s sarcoma should be added to the SmPC.</w:t>
      </w:r>
    </w:p>
    <w:p w14:paraId="69FB309B" w14:textId="77777777" w:rsidR="006419A2" w:rsidRDefault="006419A2" w:rsidP="006419A2">
      <w:pPr>
        <w:spacing w:after="0"/>
      </w:pPr>
      <w:r>
        <w:t>Therefore, in view of the data presented in the reviewed PSUR, the PRAC considered that changes to</w:t>
      </w:r>
    </w:p>
    <w:p w14:paraId="64849215" w14:textId="77777777" w:rsidR="006419A2" w:rsidRDefault="006419A2" w:rsidP="006419A2">
      <w:pPr>
        <w:spacing w:after="0"/>
      </w:pPr>
      <w:r>
        <w:t>the product information of medicinal products containing fingolimod were warranted.</w:t>
      </w:r>
    </w:p>
    <w:p w14:paraId="4CE51F6C" w14:textId="77777777" w:rsidR="006419A2" w:rsidRDefault="006419A2" w:rsidP="006419A2">
      <w:pPr>
        <w:spacing w:after="0"/>
      </w:pPr>
      <w:r>
        <w:t>The CHMP agrees with the scientific conclusions made by the PRAC.</w:t>
      </w:r>
    </w:p>
    <w:p w14:paraId="0CF34C60" w14:textId="77777777" w:rsidR="006419A2" w:rsidRDefault="006419A2" w:rsidP="006419A2">
      <w:pPr>
        <w:spacing w:after="0"/>
      </w:pPr>
      <w:r>
        <w:t>Grounds for the variation to the terms of the marketing authorisation(s)</w:t>
      </w:r>
    </w:p>
    <w:p w14:paraId="7A4BF65A" w14:textId="0914B199" w:rsidR="006419A2" w:rsidRDefault="006419A2" w:rsidP="006419A2">
      <w:pPr>
        <w:spacing w:after="0"/>
      </w:pPr>
      <w:r>
        <w:t>On the basis of the scientific conclusions for fingolimod the CHMP is of the opinion that the benefit</w:t>
      </w:r>
      <w:r w:rsidR="009D6A10">
        <w:t>-</w:t>
      </w:r>
      <w:r>
        <w:t>risk</w:t>
      </w:r>
      <w:r w:rsidR="009D6A10">
        <w:t xml:space="preserve"> </w:t>
      </w:r>
      <w:r>
        <w:t>balance of the medicinal product(s) containing fingolimod is unchanged subject to the proposed</w:t>
      </w:r>
    </w:p>
    <w:p w14:paraId="2529A0D0" w14:textId="259E9B0A" w:rsidR="006419A2" w:rsidRDefault="006419A2" w:rsidP="006419A2">
      <w:pPr>
        <w:spacing w:after="0"/>
      </w:pPr>
      <w:r>
        <w:t>changes to the product information</w:t>
      </w:r>
      <w:r w:rsidR="009D6A10">
        <w:t xml:space="preserve">. </w:t>
      </w:r>
      <w:r>
        <w:t xml:space="preserve">The CHMP recommends that the terms of the marketing authorisation(s) should be varied.” </w:t>
      </w:r>
    </w:p>
    <w:p w14:paraId="4B5355D7" w14:textId="06A1E317" w:rsidR="006419A2" w:rsidRDefault="006419A2" w:rsidP="006419A2">
      <w:pPr>
        <w:spacing w:after="0"/>
      </w:pPr>
      <w:r>
        <w:t>--</w:t>
      </w:r>
    </w:p>
    <w:p w14:paraId="0B91A514" w14:textId="6D769AD3" w:rsidR="006419A2" w:rsidRDefault="006419A2" w:rsidP="006419A2">
      <w:pPr>
        <w:spacing w:after="0"/>
      </w:pPr>
    </w:p>
    <w:p w14:paraId="7A1E7115" w14:textId="00CD500C" w:rsidR="006419A2" w:rsidRDefault="0041181C" w:rsidP="006419A2">
      <w:pPr>
        <w:spacing w:after="0"/>
      </w:pPr>
      <w:hyperlink r:id="rId33" w:history="1">
        <w:r w:rsidR="006419A2" w:rsidRPr="002731D6">
          <w:rPr>
            <w:rStyle w:val="Hyperlink"/>
          </w:rPr>
          <w:t>https://www.ema.europa.eu/en/documents/scientific-conclusion/gilenya-h-c-psusa-00001393-201702-epar-scientific-conclusions-grounds-variation-terms-marketing_en.pdf</w:t>
        </w:r>
      </w:hyperlink>
      <w:r w:rsidR="006419A2">
        <w:t xml:space="preserve"> </w:t>
      </w:r>
    </w:p>
    <w:p w14:paraId="5F8495D4" w14:textId="7C74CC11" w:rsidR="006419A2" w:rsidRDefault="006419A2" w:rsidP="006419A2">
      <w:pPr>
        <w:spacing w:after="0"/>
      </w:pPr>
    </w:p>
    <w:p w14:paraId="50B278C4" w14:textId="77777777" w:rsidR="006419A2" w:rsidRDefault="006419A2" w:rsidP="006419A2">
      <w:pPr>
        <w:spacing w:after="0"/>
      </w:pPr>
      <w:r>
        <w:t>Scientific conclusions</w:t>
      </w:r>
    </w:p>
    <w:p w14:paraId="66A44CDF" w14:textId="4D30C43A" w:rsidR="006419A2" w:rsidRDefault="006419A2" w:rsidP="006419A2">
      <w:pPr>
        <w:spacing w:after="0"/>
      </w:pPr>
      <w:r>
        <w:t>Taking into account the PRAC Assessment Report on the PSUR(s) for fingolimod, the scientific conclusions of</w:t>
      </w:r>
      <w:r w:rsidR="000573EA">
        <w:t xml:space="preserve"> </w:t>
      </w:r>
      <w:r>
        <w:t>CHMP are as follows:</w:t>
      </w:r>
    </w:p>
    <w:p w14:paraId="309B5E9D" w14:textId="066C509A" w:rsidR="006419A2" w:rsidRDefault="006419A2" w:rsidP="006419A2">
      <w:pPr>
        <w:spacing w:after="0"/>
      </w:pPr>
      <w:r>
        <w:t>Based on 48 cases (50 events), including 9 fatal cases, a potential link between fingolimod treatment and</w:t>
      </w:r>
      <w:r w:rsidR="000573EA">
        <w:t xml:space="preserve"> </w:t>
      </w:r>
      <w:r>
        <w:t>polymorphic ventricular arrhythmia (PVA) incidence was identified. In 17 cases, temporal relationship is</w:t>
      </w:r>
      <w:r w:rsidR="000573EA">
        <w:t xml:space="preserve"> </w:t>
      </w:r>
      <w:r>
        <w:t>strongly suggested. On the other hand, analysis of fatal cases showed potential risk factors such as cardiac</w:t>
      </w:r>
      <w:r w:rsidR="000573EA">
        <w:t xml:space="preserve"> </w:t>
      </w:r>
      <w:r>
        <w:t>underlying conditions. Overall, the PRAC recommended that the contra-indications section of the SmPC</w:t>
      </w:r>
      <w:r w:rsidR="000573EA">
        <w:t xml:space="preserve"> </w:t>
      </w:r>
      <w:r>
        <w:t>should be updated to include cardiac underlying conditions.</w:t>
      </w:r>
    </w:p>
    <w:p w14:paraId="553B155F" w14:textId="7A1A3122" w:rsidR="006419A2" w:rsidRDefault="006419A2" w:rsidP="006419A2">
      <w:pPr>
        <w:spacing w:after="0"/>
      </w:pPr>
      <w:r>
        <w:t>Based on a number of cases of malignant melanoma (MM), Squamous cell carcinoma (SCC) and Merkel cell</w:t>
      </w:r>
      <w:r w:rsidR="000573EA">
        <w:t xml:space="preserve"> </w:t>
      </w:r>
      <w:r>
        <w:t>carcinoma, the PRAC recommended that a warning should be added to sections 4.4 and 4.8 of the SmPC to</w:t>
      </w:r>
      <w:r w:rsidR="000573EA">
        <w:t xml:space="preserve"> </w:t>
      </w:r>
      <w:r>
        <w:t>alert prescribers of the possible occurrence of Merkel cell carcinoma, SCC and MM, including cautions</w:t>
      </w:r>
      <w:r w:rsidR="000573EA">
        <w:t xml:space="preserve"> </w:t>
      </w:r>
      <w:r>
        <w:t xml:space="preserve">regarding exposure to sunlight without protection, regarding concomitant </w:t>
      </w:r>
      <w:r>
        <w:lastRenderedPageBreak/>
        <w:t>phototherapy with UV-B-radiation</w:t>
      </w:r>
      <w:r w:rsidR="000573EA">
        <w:t xml:space="preserve"> </w:t>
      </w:r>
      <w:r>
        <w:t>or PUVA-photochemotherapy and specific screening of the skin to be performed every six to 12 months.</w:t>
      </w:r>
      <w:r w:rsidR="000573EA">
        <w:t xml:space="preserve"> </w:t>
      </w:r>
      <w:r>
        <w:t>Following the number of fatal outcome of cryptococcal meningitis (30 cases cumulatively including 9 with</w:t>
      </w:r>
      <w:r w:rsidR="000573EA">
        <w:t xml:space="preserve"> </w:t>
      </w:r>
      <w:r>
        <w:t>fatal outcome), the PRAC recommended that the SmPC should be updated to inform on the occurrence of</w:t>
      </w:r>
      <w:r w:rsidR="000573EA">
        <w:t xml:space="preserve"> </w:t>
      </w:r>
      <w:r>
        <w:t>fatal cases.</w:t>
      </w:r>
      <w:r w:rsidR="000573EA">
        <w:t xml:space="preserve"> </w:t>
      </w:r>
      <w:r>
        <w:t>Infections, in particular opportunistic infection and cancer risk are due to the immunosuppressive effect of</w:t>
      </w:r>
      <w:r w:rsidR="000573EA">
        <w:t xml:space="preserve"> </w:t>
      </w:r>
      <w:r>
        <w:t>fingolimod, therefore the PRAC recommended that a warning should be included in section 4.4 of the SmPC</w:t>
      </w:r>
    </w:p>
    <w:p w14:paraId="168A3EF5" w14:textId="08D5774A" w:rsidR="006419A2" w:rsidRDefault="006419A2" w:rsidP="006419A2">
      <w:pPr>
        <w:spacing w:after="0"/>
      </w:pPr>
      <w:r>
        <w:t>to inform of the consequences of the immunosuppressive effect and that increased risks appear to be related</w:t>
      </w:r>
      <w:r w:rsidR="000573EA">
        <w:t xml:space="preserve"> </w:t>
      </w:r>
      <w:r>
        <w:t>to long term treatment with fingolimod and in patients that have history of</w:t>
      </w:r>
      <w:r w:rsidR="000573EA">
        <w:t xml:space="preserve"> </w:t>
      </w:r>
      <w:r>
        <w:t>immunosuppressive treatments</w:t>
      </w:r>
      <w:r w:rsidR="000573EA">
        <w:t xml:space="preserve"> </w:t>
      </w:r>
      <w:r>
        <w:t>or other risk factors that could increase this risk (for example, sun exposure, known active infections or</w:t>
      </w:r>
      <w:r w:rsidR="000573EA">
        <w:t xml:space="preserve"> </w:t>
      </w:r>
      <w:r>
        <w:t>malignancies).</w:t>
      </w:r>
      <w:r w:rsidR="000573EA">
        <w:t xml:space="preserve"> </w:t>
      </w:r>
      <w:r>
        <w:t>The CHMP agrees with the scientific conclusions made by the PRAC.</w:t>
      </w:r>
      <w:r w:rsidR="000573EA">
        <w:t xml:space="preserve"> </w:t>
      </w:r>
      <w:r>
        <w:t>Grounds for the variation to the terms of the marketing authorisation(s)</w:t>
      </w:r>
    </w:p>
    <w:p w14:paraId="0E380C66" w14:textId="7298C58B" w:rsidR="006419A2" w:rsidRDefault="006419A2" w:rsidP="006419A2">
      <w:pPr>
        <w:spacing w:after="0"/>
      </w:pPr>
      <w:r>
        <w:t>On the basis of the scientific conclusions for fingolimod the CHMP is of the opinion that the benefit-risk</w:t>
      </w:r>
      <w:r w:rsidR="000573EA">
        <w:t>-</w:t>
      </w:r>
      <w:r>
        <w:t>balance of the medicinal product(s) containing fingolimod is unchanged subject to the proposed changes to</w:t>
      </w:r>
      <w:r w:rsidR="000573EA">
        <w:t xml:space="preserve"> </w:t>
      </w:r>
      <w:r>
        <w:t>the product information.</w:t>
      </w:r>
      <w:r w:rsidR="000573EA">
        <w:t xml:space="preserve"> </w:t>
      </w:r>
      <w:r>
        <w:t>The CHMP recommends that the terms of the marketing authorisation(s) should be varied.”</w:t>
      </w:r>
    </w:p>
    <w:p w14:paraId="1B4EE28C" w14:textId="49F2D415" w:rsidR="006419A2" w:rsidRDefault="006419A2" w:rsidP="006419A2">
      <w:pPr>
        <w:spacing w:after="0"/>
      </w:pPr>
      <w:r>
        <w:t>--</w:t>
      </w:r>
    </w:p>
    <w:p w14:paraId="03BF0ABD" w14:textId="530BB7B8" w:rsidR="006419A2" w:rsidRDefault="006419A2" w:rsidP="006419A2">
      <w:pPr>
        <w:spacing w:after="0"/>
      </w:pPr>
    </w:p>
    <w:p w14:paraId="0393FD7E" w14:textId="56E20E7D" w:rsidR="006419A2" w:rsidRDefault="0041181C" w:rsidP="006419A2">
      <w:pPr>
        <w:spacing w:after="0"/>
      </w:pPr>
      <w:hyperlink r:id="rId34" w:history="1">
        <w:r w:rsidR="006419A2" w:rsidRPr="002731D6">
          <w:rPr>
            <w:rStyle w:val="Hyperlink"/>
          </w:rPr>
          <w:t>https://www.ema.europa.eu/en/documents/scientific-conclusion/gilenya-h-c-psusa-00001393-201802-epar-scientific-conclusions-grounds-variation-terms-marketing_en.pdf</w:t>
        </w:r>
      </w:hyperlink>
      <w:r w:rsidR="006419A2">
        <w:t xml:space="preserve"> </w:t>
      </w:r>
    </w:p>
    <w:p w14:paraId="3952C194" w14:textId="36D92162" w:rsidR="006419A2" w:rsidRDefault="006419A2" w:rsidP="006419A2">
      <w:pPr>
        <w:spacing w:after="0"/>
      </w:pPr>
    </w:p>
    <w:p w14:paraId="75B5EFB4" w14:textId="77777777" w:rsidR="006419A2" w:rsidRDefault="006419A2" w:rsidP="006419A2">
      <w:pPr>
        <w:spacing w:after="0"/>
      </w:pPr>
      <w:r>
        <w:t>Scientific conclusions</w:t>
      </w:r>
    </w:p>
    <w:p w14:paraId="470F6A21" w14:textId="32DB5C37" w:rsidR="006419A2" w:rsidRDefault="006419A2" w:rsidP="006419A2">
      <w:pPr>
        <w:spacing w:after="0"/>
      </w:pPr>
      <w:r>
        <w:t>Taking into account the PRAC Assessment Report on the PSUR(s) for fingolimod, the scientific conclusions of</w:t>
      </w:r>
      <w:r w:rsidR="000573EA">
        <w:t xml:space="preserve"> </w:t>
      </w:r>
      <w:r>
        <w:t>CHMP are as follows:</w:t>
      </w:r>
      <w:r w:rsidR="00DD0770">
        <w:t xml:space="preserve"> </w:t>
      </w:r>
      <w:r>
        <w:t>A cumulative review of the post-marketing cases identified five cases reporting events of interest [myalgia</w:t>
      </w:r>
      <w:r w:rsidR="00DD0770">
        <w:t xml:space="preserve"> </w:t>
      </w:r>
      <w:r>
        <w:t>(n=3) and arthralgia (n=3)], which were considered noteworthy. Three of these five cases were reported</w:t>
      </w:r>
      <w:r w:rsidR="00DD0770">
        <w:t xml:space="preserve"> </w:t>
      </w:r>
      <w:r>
        <w:t>with positive re-challenge for the events of interest and the other two cases were reported with positive</w:t>
      </w:r>
      <w:r w:rsidR="00DD0770">
        <w:t xml:space="preserve"> </w:t>
      </w:r>
      <w:r>
        <w:t>de-challenge without any plausible alternative explanation for the event of interest. Additionally, 38 cases,</w:t>
      </w:r>
      <w:r w:rsidR="00DD0770">
        <w:t xml:space="preserve"> </w:t>
      </w:r>
      <w:r>
        <w:t>reporting 41 events of interest [myalgia (n=15) and arthralgia (n=26)], were reported with positive</w:t>
      </w:r>
      <w:r w:rsidR="00DD0770">
        <w:t xml:space="preserve"> </w:t>
      </w:r>
      <w:r>
        <w:t>de-challenge; however, there was limited information about medical history and/or concomitant medication</w:t>
      </w:r>
      <w:r w:rsidR="00DD0770">
        <w:t xml:space="preserve"> </w:t>
      </w:r>
      <w:r>
        <w:t>in these 38 cases. Based on the noteworthy cases identified in post-marketing, ‘myalgia’ and ‘arthralgia’ will</w:t>
      </w:r>
    </w:p>
    <w:p w14:paraId="35673C98" w14:textId="77777777" w:rsidR="006419A2" w:rsidRDefault="006419A2" w:rsidP="006419A2">
      <w:pPr>
        <w:spacing w:after="0"/>
      </w:pPr>
      <w:r>
        <w:t>be added to the section of the adverse drug reactions in the SmPC and in the Package leaflet.</w:t>
      </w:r>
    </w:p>
    <w:p w14:paraId="5243B520" w14:textId="7B49A31C" w:rsidR="006419A2" w:rsidRDefault="006419A2" w:rsidP="006419A2">
      <w:pPr>
        <w:spacing w:after="0"/>
      </w:pPr>
      <w:r>
        <w:t>Regarding malignant neoplasms including skin and malignant lymphoma, there is a trend for an increased</w:t>
      </w:r>
      <w:r w:rsidR="00DD0770">
        <w:t xml:space="preserve"> </w:t>
      </w:r>
      <w:r>
        <w:t>incidence rate (3.3% for the first period then 4.04% for the current period). Lymphoma represented 9.3%</w:t>
      </w:r>
      <w:r w:rsidR="00DD0770">
        <w:t xml:space="preserve"> </w:t>
      </w:r>
      <w:r>
        <w:t>(cumulative data) to 10.6% (current period). Lymphomas are heterogeneous but, the number of mycosis</w:t>
      </w:r>
      <w:r w:rsidR="00DD0770">
        <w:t xml:space="preserve"> </w:t>
      </w:r>
      <w:r>
        <w:t>fungoides increased during the reporting interval (5 cases). At least 2 published cases of T cell lymphoma</w:t>
      </w:r>
      <w:r w:rsidR="00DD0770">
        <w:t xml:space="preserve"> </w:t>
      </w:r>
      <w:r>
        <w:t>reported regression of the cutaneous lesions after fingolimod discontinuation, suggesting strong fingolimod</w:t>
      </w:r>
      <w:r w:rsidR="00DD0770">
        <w:t xml:space="preserve"> </w:t>
      </w:r>
      <w:r>
        <w:t>causality and immunosuppressant effect. Based on the increasing frequency of mycosis fungoides, the event</w:t>
      </w:r>
      <w:r w:rsidR="00DD0770">
        <w:t xml:space="preserve"> </w:t>
      </w:r>
      <w:r>
        <w:t>will be added under the description on lymphomas in section 4.8 of the SmPC.</w:t>
      </w:r>
      <w:r w:rsidR="00DD0770">
        <w:t xml:space="preserve"> </w:t>
      </w:r>
      <w:r>
        <w:t>In a search for ‘HPV and related cancers’ a total of 414 cases (464 events) were identified cumulatively with</w:t>
      </w:r>
      <w:r w:rsidR="00DD0770">
        <w:t xml:space="preserve"> </w:t>
      </w:r>
      <w:r>
        <w:t>a stable incidence rate over time. The majority of cases reported HPV infection, papilloma, dysplasia and</w:t>
      </w:r>
      <w:r w:rsidR="00DD0770">
        <w:t xml:space="preserve"> </w:t>
      </w:r>
      <w:r>
        <w:t>warts. There were 68 neoplasms reported (59 cervix and 9 anal). Underreporting is highly probable for these</w:t>
      </w:r>
      <w:r w:rsidR="00DD0770">
        <w:t xml:space="preserve"> </w:t>
      </w:r>
      <w:r>
        <w:t>events and evaluation of causality is consequently hard to define. Nevertheless, reported noteworthy cases</w:t>
      </w:r>
      <w:r w:rsidR="00DD0770">
        <w:t xml:space="preserve"> </w:t>
      </w:r>
      <w:r>
        <w:t>suggest temporal relation. More than transformation onto malignant neoplasm following HPV infection,</w:t>
      </w:r>
      <w:r w:rsidR="00DD0770">
        <w:t xml:space="preserve"> </w:t>
      </w:r>
      <w:r>
        <w:t>reactivation is a more relevant event suggestive of immunological modifications. Given the pharmacological</w:t>
      </w:r>
      <w:r w:rsidR="00DD0770">
        <w:t xml:space="preserve"> </w:t>
      </w:r>
      <w:r>
        <w:t>properties of fingolimod on immunity and cases of reactivation (in some cases after several years of latency)</w:t>
      </w:r>
    </w:p>
    <w:p w14:paraId="0A885D1A" w14:textId="77777777" w:rsidR="006419A2" w:rsidRDefault="006419A2" w:rsidP="006419A2">
      <w:pPr>
        <w:spacing w:after="0"/>
      </w:pPr>
      <w:r>
        <w:t>with close temporal association with fingolimod, these data strongly support possible HPV infection</w:t>
      </w:r>
    </w:p>
    <w:p w14:paraId="16D4CD48" w14:textId="13A4A94B" w:rsidR="006419A2" w:rsidRDefault="006419A2" w:rsidP="006419A2">
      <w:pPr>
        <w:spacing w:after="0"/>
      </w:pPr>
      <w:r>
        <w:lastRenderedPageBreak/>
        <w:t>reactivation upon fingolimod treatment. These data support the change proposed for the SmPC and in the</w:t>
      </w:r>
      <w:r w:rsidR="00DD0770">
        <w:t xml:space="preserve"> </w:t>
      </w:r>
      <w:r>
        <w:t>Package leaflet.</w:t>
      </w:r>
      <w:r w:rsidR="00DD0770">
        <w:t xml:space="preserve"> </w:t>
      </w:r>
      <w:r>
        <w:t>The CHMP agrees with the scientific conclusions made by the PRAC.</w:t>
      </w:r>
      <w:r w:rsidR="00DD0770">
        <w:t xml:space="preserve"> </w:t>
      </w:r>
      <w:r>
        <w:t>Grounds for the variation to the terms of the marketing authorisation(s)</w:t>
      </w:r>
      <w:r w:rsidR="00DD0770">
        <w:t xml:space="preserve"> </w:t>
      </w:r>
      <w:r>
        <w:t>On the basis of the scientific conclusions for fingolimod the CHMP is of the opinion that the benefit-risk</w:t>
      </w:r>
      <w:r w:rsidR="00DD0770">
        <w:t xml:space="preserve"> </w:t>
      </w:r>
      <w:r>
        <w:t>balance of the medicinal product(s) containing fingolimod is unchanged subject to the proposed changes to</w:t>
      </w:r>
      <w:r w:rsidR="00DD0770">
        <w:t xml:space="preserve"> </w:t>
      </w:r>
      <w:r>
        <w:t>the product information</w:t>
      </w:r>
      <w:r w:rsidR="00DD0770">
        <w:t xml:space="preserve">. </w:t>
      </w:r>
      <w:r>
        <w:t>The CHMP recommends that the terms of the marketing authorisation(s) should be varied.”</w:t>
      </w:r>
    </w:p>
    <w:p w14:paraId="6F1323B2" w14:textId="420FC0BC" w:rsidR="006419A2" w:rsidRDefault="006419A2" w:rsidP="006419A2">
      <w:pPr>
        <w:spacing w:after="0"/>
      </w:pPr>
      <w:r>
        <w:t>--</w:t>
      </w:r>
    </w:p>
    <w:p w14:paraId="7161B14E" w14:textId="4BDBE257" w:rsidR="006419A2" w:rsidRDefault="006419A2" w:rsidP="006419A2">
      <w:pPr>
        <w:spacing w:after="0"/>
      </w:pPr>
    </w:p>
    <w:p w14:paraId="4D86F7C0" w14:textId="7FAF79C3" w:rsidR="006419A2" w:rsidRDefault="0041181C" w:rsidP="006419A2">
      <w:pPr>
        <w:spacing w:after="0"/>
      </w:pPr>
      <w:hyperlink r:id="rId35" w:history="1">
        <w:r w:rsidR="00EE2552" w:rsidRPr="002731D6">
          <w:rPr>
            <w:rStyle w:val="Hyperlink"/>
          </w:rPr>
          <w:t>https://www.ema.europa.eu/en/documents/scientific-conclusion/gilenya-h-c-psusa-00001393-201902-epar-scientific-conclusions-grounds-variation-terms-marketing_en.pdf</w:t>
        </w:r>
      </w:hyperlink>
      <w:r w:rsidR="00EE2552">
        <w:t xml:space="preserve"> </w:t>
      </w:r>
    </w:p>
    <w:p w14:paraId="09DF21AF" w14:textId="501BE328" w:rsidR="00EE2552" w:rsidRDefault="00EE2552" w:rsidP="006419A2">
      <w:pPr>
        <w:spacing w:after="0"/>
      </w:pPr>
    </w:p>
    <w:p w14:paraId="47055F7B" w14:textId="609C4637" w:rsidR="00EE2552" w:rsidRDefault="00EE2552" w:rsidP="00EE2552">
      <w:pPr>
        <w:spacing w:after="0"/>
      </w:pPr>
      <w:r>
        <w:t>“Scientific conclusions</w:t>
      </w:r>
    </w:p>
    <w:p w14:paraId="5F75790A" w14:textId="77777777" w:rsidR="00D61AD0" w:rsidRDefault="00EE2552" w:rsidP="00EE2552">
      <w:pPr>
        <w:spacing w:after="0"/>
      </w:pPr>
      <w:r>
        <w:t>Taking into account the PRAC Assessment Report on the PSUR(s) for fingolimod, the scientific conclusions</w:t>
      </w:r>
      <w:r w:rsidR="00D61AD0">
        <w:t xml:space="preserve"> </w:t>
      </w:r>
      <w:r>
        <w:t>of CHMP are as follows:</w:t>
      </w:r>
      <w:r w:rsidR="00D61AD0">
        <w:t xml:space="preserve"> </w:t>
      </w:r>
    </w:p>
    <w:p w14:paraId="4A3E7B22" w14:textId="61128B6B" w:rsidR="00EE2552" w:rsidRDefault="00EE2552" w:rsidP="00D61AD0">
      <w:pPr>
        <w:spacing w:after="0"/>
      </w:pPr>
      <w:r>
        <w:t>Regarding the signal ‘autoimmune haemolytic anaemia (AIHA)’, the PRAC concluded that the cumulative</w:t>
      </w:r>
      <w:r w:rsidR="00D61AD0">
        <w:t xml:space="preserve"> </w:t>
      </w:r>
      <w:r>
        <w:t>review provided by the MAH as well as the plausible theoretical mechanism support a causal relationship</w:t>
      </w:r>
    </w:p>
    <w:p w14:paraId="5A06B319" w14:textId="77777777" w:rsidR="00EE2552" w:rsidRDefault="00EE2552" w:rsidP="00EE2552">
      <w:pPr>
        <w:spacing w:after="0"/>
      </w:pPr>
      <w:r>
        <w:t>between therapy with fingolimod and occurrence of AIHA:</w:t>
      </w:r>
    </w:p>
    <w:p w14:paraId="4E11A790" w14:textId="77777777" w:rsidR="00EE2552" w:rsidRDefault="00EE2552" w:rsidP="00EE2552">
      <w:pPr>
        <w:spacing w:after="0"/>
      </w:pPr>
      <w:r>
        <w:t>• Four cases without identified cofounders and with supportive chronology and clinical course with</w:t>
      </w:r>
    </w:p>
    <w:p w14:paraId="16562538" w14:textId="77777777" w:rsidR="00EE2552" w:rsidRDefault="00EE2552" w:rsidP="00EE2552">
      <w:pPr>
        <w:spacing w:after="0"/>
      </w:pPr>
      <w:r>
        <w:t>improvement/recovery following discontinuation of fingolimod.</w:t>
      </w:r>
    </w:p>
    <w:p w14:paraId="5161AFE4" w14:textId="3500FE48" w:rsidR="00EE2552" w:rsidRDefault="00EE2552" w:rsidP="00EE2552">
      <w:pPr>
        <w:spacing w:after="0"/>
      </w:pPr>
      <w:r>
        <w:t>• One case with very suggestive chronology of the event with compatible outcome then de-challenge</w:t>
      </w:r>
      <w:r w:rsidR="00D61AD0">
        <w:t xml:space="preserve"> </w:t>
      </w:r>
      <w:r>
        <w:t>and re-challenge positive</w:t>
      </w:r>
    </w:p>
    <w:p w14:paraId="2BA5A203" w14:textId="77777777" w:rsidR="00EE2552" w:rsidRDefault="00EE2552" w:rsidP="00EE2552">
      <w:pPr>
        <w:spacing w:after="0"/>
      </w:pPr>
      <w:r>
        <w:t>• Fingolimod is an immunosuppressant and immunosuppression conditions are risk factors for</w:t>
      </w:r>
    </w:p>
    <w:p w14:paraId="1A6C025C" w14:textId="09C54ED6" w:rsidR="00EE2552" w:rsidRDefault="00EE2552" w:rsidP="00EE2552">
      <w:pPr>
        <w:spacing w:after="0"/>
      </w:pPr>
      <w:r>
        <w:t>dysimmunity.</w:t>
      </w:r>
      <w:r w:rsidR="00D61AD0">
        <w:t xml:space="preserve"> </w:t>
      </w:r>
      <w:r>
        <w:t>Based on the noteworthy cases identified in post-marketing, AIHA should be added to the section of the</w:t>
      </w:r>
      <w:r w:rsidR="00D61AD0">
        <w:t xml:space="preserve"> </w:t>
      </w:r>
      <w:r>
        <w:t>adverse drug reactions in the SmPC and in the package leaflet.</w:t>
      </w:r>
    </w:p>
    <w:p w14:paraId="3CA33579" w14:textId="77777777" w:rsidR="00EE2552" w:rsidRDefault="00EE2552" w:rsidP="00EE2552">
      <w:pPr>
        <w:spacing w:after="0"/>
      </w:pPr>
      <w:r>
        <w:t>For weight decreased, section 4.8 of SmPC and section 4 of the package leaflet should be updated to</w:t>
      </w:r>
    </w:p>
    <w:p w14:paraId="5F5201C5" w14:textId="0A1F87F8" w:rsidR="00EE2552" w:rsidRDefault="00EE2552" w:rsidP="00EE2552">
      <w:pPr>
        <w:spacing w:after="0"/>
      </w:pPr>
      <w:r>
        <w:t>include this AE following the current PSUSA with the frequency common.</w:t>
      </w:r>
      <w:r w:rsidR="00D61AD0">
        <w:t xml:space="preserve"> </w:t>
      </w:r>
      <w:r>
        <w:t>Regarding lymphoma, the MAH proposed to update the section 4.4 of the SmPC regarding the risk of</w:t>
      </w:r>
      <w:r w:rsidR="00D61AD0">
        <w:t xml:space="preserve"> </w:t>
      </w:r>
      <w:r>
        <w:t>lymphoma “There have been cases of lymphoma in clinical studies and the post-marketing setting. The</w:t>
      </w:r>
      <w:r w:rsidR="00D61AD0">
        <w:t xml:space="preserve"> </w:t>
      </w:r>
      <w:r>
        <w:t>cases reported were heterogeneous in nature, mainly non-Hodgkin’s lymphoma, including B-cell and</w:t>
      </w:r>
      <w:r w:rsidR="00D61AD0">
        <w:t xml:space="preserve"> </w:t>
      </w:r>
      <w:r>
        <w:t xml:space="preserve">T-cell lymphomas. Cases of cutaneous T-cell lymphoma (mycosis fungoides) have been observed.” </w:t>
      </w:r>
      <w:r w:rsidR="00D61AD0">
        <w:t>A</w:t>
      </w:r>
      <w:r>
        <w:t>nd</w:t>
      </w:r>
      <w:r w:rsidR="00D61AD0">
        <w:t xml:space="preserve"> </w:t>
      </w:r>
      <w:r>
        <w:t>under the section 2 of the PL “A type of cancer of the lymphatic system (lymphoma) has been reported in</w:t>
      </w:r>
    </w:p>
    <w:p w14:paraId="1E32A368" w14:textId="7F15C4A6" w:rsidR="00EE2552" w:rsidRDefault="00EE2552" w:rsidP="00EE2552">
      <w:pPr>
        <w:spacing w:after="0"/>
      </w:pPr>
      <w:r>
        <w:t>MS patients treated with Gilenya”. The section 4.8 of the SmPC regarding lymphomas specifies that cases</w:t>
      </w:r>
      <w:r w:rsidR="00D61AD0">
        <w:t xml:space="preserve"> </w:t>
      </w:r>
      <w:r>
        <w:t>of lymphoma include also a fatal case of Epstein-Barr virus (EBV) positive B-cell lymphoma. Detailed</w:t>
      </w:r>
      <w:r w:rsidR="00D61AD0">
        <w:t xml:space="preserve"> </w:t>
      </w:r>
      <w:r>
        <w:t>information of adverse reactions with no recommendation should not be included in this section.</w:t>
      </w:r>
      <w:r w:rsidR="00D61AD0">
        <w:t xml:space="preserve"> </w:t>
      </w:r>
      <w:r>
        <w:t>Therefore, information relating to fatal case of Epstein-Barr virus (EBV) positive B-cell lymphoma and a</w:t>
      </w:r>
      <w:r w:rsidR="00D61AD0">
        <w:t xml:space="preserve"> </w:t>
      </w:r>
      <w:r>
        <w:t>precaution for use regarding the interruption of treatment if lymphoma is suspected, should be included</w:t>
      </w:r>
      <w:r w:rsidR="00D61AD0">
        <w:t xml:space="preserve"> </w:t>
      </w:r>
      <w:r>
        <w:t>in the PI.</w:t>
      </w:r>
    </w:p>
    <w:p w14:paraId="17B39C6F" w14:textId="77777777" w:rsidR="00EE2552" w:rsidRDefault="00EE2552" w:rsidP="00EE2552">
      <w:pPr>
        <w:spacing w:after="0"/>
      </w:pPr>
      <w:r>
        <w:t>For PML, section 4.4 of the SmPC and section 2 of the PL should be updated in order to highlight the</w:t>
      </w:r>
    </w:p>
    <w:p w14:paraId="60850505" w14:textId="77777777" w:rsidR="00EE2552" w:rsidRDefault="00EE2552" w:rsidP="00EE2552">
      <w:pPr>
        <w:spacing w:after="0"/>
      </w:pPr>
      <w:r>
        <w:t>importance of MRI finding.</w:t>
      </w:r>
    </w:p>
    <w:p w14:paraId="6A1E8195" w14:textId="77777777" w:rsidR="00EE2552" w:rsidRDefault="00EE2552" w:rsidP="00EE2552">
      <w:pPr>
        <w:spacing w:after="0"/>
      </w:pPr>
      <w:r>
        <w:t>The CHMP agrees with the scientific conclusions made by the PRAC.</w:t>
      </w:r>
    </w:p>
    <w:p w14:paraId="2F5E1921" w14:textId="77777777" w:rsidR="00EE2552" w:rsidRDefault="00EE2552" w:rsidP="00EE2552">
      <w:pPr>
        <w:spacing w:after="0"/>
      </w:pPr>
      <w:r>
        <w:t>Grounds for the variation to the terms of the marketing authorisation(s)</w:t>
      </w:r>
    </w:p>
    <w:p w14:paraId="555468C4" w14:textId="225480AD" w:rsidR="00EE2552" w:rsidRDefault="00EE2552" w:rsidP="00EE2552">
      <w:pPr>
        <w:spacing w:after="0"/>
      </w:pPr>
      <w:r>
        <w:t>On the basis of the scientific conclusions for fingolimod the CHMP is of the opinion that the benefit-risk</w:t>
      </w:r>
      <w:r w:rsidR="00D61AD0">
        <w:t xml:space="preserve"> </w:t>
      </w:r>
      <w:r>
        <w:t>balance of the medicinal product(s) containing fingolimod is unchanged subject to the proposed changes</w:t>
      </w:r>
      <w:r w:rsidR="00D61AD0">
        <w:t xml:space="preserve"> </w:t>
      </w:r>
      <w:r>
        <w:t>to the product information.</w:t>
      </w:r>
    </w:p>
    <w:p w14:paraId="2722933E" w14:textId="1ED938F1" w:rsidR="00EE2552" w:rsidRDefault="00EE2552" w:rsidP="00EE2552">
      <w:pPr>
        <w:spacing w:after="0"/>
      </w:pPr>
      <w:r>
        <w:t>The CHMP recommends that the terms of the marketing authorisation(s) should be varied.”</w:t>
      </w:r>
    </w:p>
    <w:p w14:paraId="24283A23" w14:textId="14E84A0E" w:rsidR="00EE2552" w:rsidRDefault="00EE2552" w:rsidP="00EE2552">
      <w:pPr>
        <w:spacing w:after="0"/>
      </w:pPr>
      <w:r>
        <w:t>--</w:t>
      </w:r>
    </w:p>
    <w:p w14:paraId="2E6DB5E8" w14:textId="41E84F50" w:rsidR="00EE2552" w:rsidRDefault="00EE2552" w:rsidP="00EE2552">
      <w:pPr>
        <w:spacing w:after="0"/>
      </w:pPr>
    </w:p>
    <w:p w14:paraId="0837753A" w14:textId="39BC99E7" w:rsidR="00EE2552" w:rsidRDefault="0041181C" w:rsidP="00EE2552">
      <w:pPr>
        <w:spacing w:after="0"/>
      </w:pPr>
      <w:hyperlink r:id="rId36" w:history="1">
        <w:r w:rsidR="00EE2552" w:rsidRPr="002731D6">
          <w:rPr>
            <w:rStyle w:val="Hyperlink"/>
          </w:rPr>
          <w:t>https://www.ema.europa.eu/en/documents/scientific-conclusion/gilenya-h-c-psusa-00001393-202002-epar-scientific-conclusions-grounds-variation-terms-marketing_en.pdf</w:t>
        </w:r>
      </w:hyperlink>
      <w:r w:rsidR="00EE2552">
        <w:t xml:space="preserve"> </w:t>
      </w:r>
    </w:p>
    <w:p w14:paraId="1369117B" w14:textId="40D05800" w:rsidR="00EE2552" w:rsidRDefault="00EE2552" w:rsidP="00EE2552">
      <w:pPr>
        <w:spacing w:after="0"/>
      </w:pPr>
    </w:p>
    <w:p w14:paraId="28D4D6D4" w14:textId="77777777" w:rsidR="00EE2552" w:rsidRDefault="00EE2552" w:rsidP="00EE2552">
      <w:pPr>
        <w:spacing w:after="0"/>
      </w:pPr>
      <w:r>
        <w:t>“Scientific conclusions</w:t>
      </w:r>
    </w:p>
    <w:p w14:paraId="7261ACB7" w14:textId="1CB84EF9" w:rsidR="00EE2552" w:rsidRDefault="00EE2552" w:rsidP="00EE2552">
      <w:pPr>
        <w:spacing w:after="0"/>
      </w:pPr>
      <w:r>
        <w:t>Taking into account the PRAC Assessment Report on the PSUR for fingolimod, the scientific conclusions</w:t>
      </w:r>
      <w:r w:rsidR="006C79F5">
        <w:t xml:space="preserve"> </w:t>
      </w:r>
      <w:r>
        <w:t>of CHMP are as follows:</w:t>
      </w:r>
    </w:p>
    <w:p w14:paraId="2F343546" w14:textId="063874C0" w:rsidR="00EE2552" w:rsidRDefault="00EE2552" w:rsidP="00EE2552">
      <w:pPr>
        <w:spacing w:after="0"/>
      </w:pPr>
      <w:r>
        <w:t>Data has been presented on liver injury requiring transplant from spontaneous reports, including one</w:t>
      </w:r>
      <w:r w:rsidR="006C79F5">
        <w:t xml:space="preserve"> </w:t>
      </w:r>
      <w:r>
        <w:t>case with a close temporal relationship with fingolimod, and on herpes zoster/herpes simplex infections</w:t>
      </w:r>
      <w:r w:rsidR="006C79F5">
        <w:t xml:space="preserve"> </w:t>
      </w:r>
      <w:r>
        <w:t>with fingolimod where 9 new cases of VZV infection with visceral or CNS dissemination and 3 new</w:t>
      </w:r>
      <w:r w:rsidR="006C79F5">
        <w:t xml:space="preserve"> </w:t>
      </w:r>
      <w:r>
        <w:t>cases of Herpes simplex infection with visceral or CNS dissemination were reported, adding up to 50</w:t>
      </w:r>
      <w:r w:rsidR="006C79F5">
        <w:t xml:space="preserve"> </w:t>
      </w:r>
      <w:r>
        <w:t>and 20 cumulative cases, respectively. Among these 70 cumulative cases, there were 20 cases of</w:t>
      </w:r>
      <w:r w:rsidR="006C79F5">
        <w:t xml:space="preserve"> </w:t>
      </w:r>
      <w:r>
        <w:t>meningoencephalitis, 9 cases of encephalitis and 3 cases of meningitis.</w:t>
      </w:r>
    </w:p>
    <w:p w14:paraId="0DA35760" w14:textId="3BBA9B43" w:rsidR="00EE2552" w:rsidRDefault="00EE2552" w:rsidP="00EE2552">
      <w:pPr>
        <w:spacing w:after="0"/>
      </w:pPr>
      <w:r>
        <w:t>In view of these data, the PRAC agrees that the information should be reflected in the section 4.4 and</w:t>
      </w:r>
      <w:r w:rsidR="006C79F5">
        <w:t xml:space="preserve"> </w:t>
      </w:r>
      <w:r>
        <w:t>4.8 of the SmPC and accordingly in sections 2 and 4 of the PL.</w:t>
      </w:r>
    </w:p>
    <w:p w14:paraId="4E5BA92F" w14:textId="77777777" w:rsidR="00EE2552" w:rsidRDefault="00EE2552" w:rsidP="00EE2552">
      <w:pPr>
        <w:spacing w:after="0"/>
      </w:pPr>
      <w:r>
        <w:t>The CHMP agrees with the scientific conclusions made by the PRAC.</w:t>
      </w:r>
    </w:p>
    <w:p w14:paraId="2D7654F7" w14:textId="77777777" w:rsidR="00EE2552" w:rsidRDefault="00EE2552" w:rsidP="00EE2552">
      <w:pPr>
        <w:spacing w:after="0"/>
      </w:pPr>
      <w:r>
        <w:t>Grounds for the variation to the terms of the marketing authorisation(s)</w:t>
      </w:r>
    </w:p>
    <w:p w14:paraId="1D6FCA69" w14:textId="267D0567" w:rsidR="00EE2552" w:rsidRDefault="00EE2552" w:rsidP="00EE2552">
      <w:pPr>
        <w:spacing w:after="0"/>
      </w:pPr>
      <w:r>
        <w:t>On the basis of the scientific conclusions for fingolimod the CHMP is of the opinion that the benefit-risk</w:t>
      </w:r>
      <w:r w:rsidR="006C79F5">
        <w:t xml:space="preserve"> </w:t>
      </w:r>
      <w:r>
        <w:t>balance of the medicinal product(s) containing fingolimod is unchanged subject to the proposed</w:t>
      </w:r>
    </w:p>
    <w:p w14:paraId="64B4E806" w14:textId="77777777" w:rsidR="00EE2552" w:rsidRDefault="00EE2552" w:rsidP="00EE2552">
      <w:pPr>
        <w:spacing w:after="0"/>
      </w:pPr>
      <w:r>
        <w:t>changes to the product information</w:t>
      </w:r>
    </w:p>
    <w:p w14:paraId="13CCDA4F" w14:textId="336E3306" w:rsidR="00EE2552" w:rsidRDefault="00EE2552" w:rsidP="00EE2552">
      <w:pPr>
        <w:spacing w:after="0"/>
      </w:pPr>
      <w:r>
        <w:t>The CHMP recommends that the terms of the marketing authorisation(s) should be varied.”</w:t>
      </w:r>
    </w:p>
    <w:p w14:paraId="25A83856" w14:textId="4185F5D6" w:rsidR="00EE2552" w:rsidRDefault="00EE2552" w:rsidP="00EE2552">
      <w:pPr>
        <w:spacing w:after="0"/>
      </w:pPr>
    </w:p>
    <w:p w14:paraId="70E4DBF3" w14:textId="6FDEAD9C" w:rsidR="006419A2" w:rsidRPr="00DD5727" w:rsidRDefault="006419A2" w:rsidP="006419A2">
      <w:pPr>
        <w:spacing w:after="0"/>
      </w:pPr>
    </w:p>
    <w:p w14:paraId="099BFD67" w14:textId="5BB66418" w:rsidR="004157B0" w:rsidRDefault="004157B0" w:rsidP="000148F2">
      <w:pPr>
        <w:pStyle w:val="Heading2"/>
        <w:rPr>
          <w:i/>
          <w:iCs/>
        </w:rPr>
      </w:pPr>
      <w:bookmarkStart w:id="5" w:name="_Toc104800752"/>
      <w:r w:rsidRPr="00370286">
        <w:t xml:space="preserve">Dimethyl fumarate: </w:t>
      </w:r>
      <w:r w:rsidR="00370286" w:rsidRPr="00370286">
        <w:rPr>
          <w:i/>
          <w:iCs/>
        </w:rPr>
        <w:t>Tecfidera</w:t>
      </w:r>
      <w:bookmarkEnd w:id="5"/>
    </w:p>
    <w:p w14:paraId="7F2AE1C1" w14:textId="3245BB8E" w:rsidR="00370286" w:rsidRDefault="00370286" w:rsidP="00370286">
      <w:r>
        <w:t>Press/communications:</w:t>
      </w:r>
    </w:p>
    <w:p w14:paraId="108B2C8A" w14:textId="0AA1D14F" w:rsidR="00370286" w:rsidRPr="00370286" w:rsidRDefault="0041181C" w:rsidP="00370286">
      <w:hyperlink r:id="rId37" w:history="1">
        <w:r w:rsidR="00370286" w:rsidRPr="00DB38B9">
          <w:rPr>
            <w:rStyle w:val="Hyperlink"/>
          </w:rPr>
          <w:t>https://www.ema.europa.eu/en/medicines/dhpc/tecfidera-dimethyl-fumarate-updated-recommendations-light-cases-progressive-multifocal</w:t>
        </w:r>
      </w:hyperlink>
      <w:r w:rsidR="00370286">
        <w:t xml:space="preserve"> </w:t>
      </w:r>
    </w:p>
    <w:p w14:paraId="5C76C152" w14:textId="744B8CF1" w:rsidR="00370286" w:rsidRDefault="00370286" w:rsidP="00370286">
      <w:r>
        <w:t xml:space="preserve">Since authorization: </w:t>
      </w:r>
      <w:hyperlink r:id="rId38" w:history="1">
        <w:r w:rsidRPr="00DB38B9">
          <w:rPr>
            <w:rStyle w:val="Hyperlink"/>
          </w:rPr>
          <w:t>https://www.ema.europa.eu/en/documents/procedural-steps-after/tecfidera-epar-procedural-steps-taken-scientific-information-after-authorisation_en.pdf</w:t>
        </w:r>
      </w:hyperlink>
      <w:r>
        <w:t xml:space="preserve"> </w:t>
      </w:r>
    </w:p>
    <w:p w14:paraId="52E34606" w14:textId="77777777" w:rsidR="00370286" w:rsidRDefault="00370286" w:rsidP="00370286">
      <w:r>
        <w:t xml:space="preserve">There are a number of changes, please refer to link above. </w:t>
      </w:r>
    </w:p>
    <w:p w14:paraId="740228D9" w14:textId="2A78E9BB" w:rsidR="00370286" w:rsidRDefault="00370286" w:rsidP="00370286">
      <w:r>
        <w:t>Of note:</w:t>
      </w:r>
    </w:p>
    <w:p w14:paraId="27E64822" w14:textId="77777777" w:rsidR="00370286" w:rsidRDefault="00370286" w:rsidP="00370286">
      <w:pPr>
        <w:spacing w:after="0"/>
      </w:pPr>
      <w:r w:rsidRPr="00370286">
        <w:t>13/05/2022</w:t>
      </w:r>
      <w:r>
        <w:t>: Please refer to Scientific Discussion ‘Product Name-H-C-</w:t>
      </w:r>
    </w:p>
    <w:p w14:paraId="486A0164" w14:textId="77777777" w:rsidR="00370286" w:rsidRDefault="00370286" w:rsidP="00370286">
      <w:pPr>
        <w:spacing w:after="0"/>
      </w:pPr>
      <w:r>
        <w:t>Product Number-II-Var.No’</w:t>
      </w:r>
    </w:p>
    <w:p w14:paraId="25C42648" w14:textId="77777777" w:rsidR="00370286" w:rsidRDefault="00370286" w:rsidP="00370286">
      <w:pPr>
        <w:spacing w:after="0"/>
      </w:pPr>
      <w:r>
        <w:t>Section 4.4 Blood/laboratory tests has been updated to</w:t>
      </w:r>
    </w:p>
    <w:p w14:paraId="70FD6089" w14:textId="77777777" w:rsidR="00370286" w:rsidRDefault="00370286" w:rsidP="00370286">
      <w:pPr>
        <w:spacing w:after="0"/>
      </w:pPr>
      <w:r>
        <w:t>inform that Lymphocyte counts should be followed until</w:t>
      </w:r>
    </w:p>
    <w:p w14:paraId="436D5371" w14:textId="77777777" w:rsidR="00370286" w:rsidRDefault="00370286" w:rsidP="00370286">
      <w:pPr>
        <w:spacing w:after="0"/>
      </w:pPr>
      <w:r>
        <w:t>recovery (section 5.1). Upon recovery and in the absence</w:t>
      </w:r>
    </w:p>
    <w:p w14:paraId="5426F0A3" w14:textId="77777777" w:rsidR="00370286" w:rsidRDefault="00370286" w:rsidP="00370286">
      <w:pPr>
        <w:spacing w:after="0"/>
      </w:pPr>
      <w:r>
        <w:t>of alternative treatment options, decisions about whether</w:t>
      </w:r>
    </w:p>
    <w:p w14:paraId="74EA8E34" w14:textId="77777777" w:rsidR="00370286" w:rsidRDefault="00370286" w:rsidP="00370286">
      <w:pPr>
        <w:spacing w:after="0"/>
      </w:pPr>
      <w:r>
        <w:t>or not to restart Tecfidera after treatment discontinuation</w:t>
      </w:r>
    </w:p>
    <w:p w14:paraId="655E5DCB" w14:textId="77777777" w:rsidR="00370286" w:rsidRDefault="00370286" w:rsidP="00370286">
      <w:pPr>
        <w:spacing w:after="0"/>
      </w:pPr>
      <w:r>
        <w:t>should be based on clinical judgement.</w:t>
      </w:r>
    </w:p>
    <w:p w14:paraId="70412D27" w14:textId="77777777" w:rsidR="00370286" w:rsidRDefault="00370286" w:rsidP="00370286">
      <w:pPr>
        <w:spacing w:after="0"/>
      </w:pPr>
      <w:r>
        <w:t>In section 4.8, the number of exposed subjects (PY) and</w:t>
      </w:r>
    </w:p>
    <w:p w14:paraId="0F6E2D67" w14:textId="77777777" w:rsidR="00370286" w:rsidRDefault="00370286" w:rsidP="00370286">
      <w:pPr>
        <w:spacing w:after="0"/>
      </w:pPr>
      <w:r>
        <w:t>the periods of exposure have been updated; rhinorrhoea</w:t>
      </w:r>
    </w:p>
    <w:p w14:paraId="7BAB79AE" w14:textId="78F8B92A" w:rsidR="00370286" w:rsidRDefault="00370286" w:rsidP="00370286">
      <w:pPr>
        <w:spacing w:after="0"/>
      </w:pPr>
      <w:r>
        <w:t>has been added to the list of adverse drug reactions (ADRs)</w:t>
      </w:r>
    </w:p>
    <w:p w14:paraId="5CEABCD0" w14:textId="77777777" w:rsidR="00370286" w:rsidRDefault="00370286" w:rsidP="00370286">
      <w:pPr>
        <w:spacing w:after="0"/>
      </w:pPr>
      <w:r>
        <w:t>with frequency unknown and subsections Hepatic function,</w:t>
      </w:r>
    </w:p>
    <w:p w14:paraId="345A700C" w14:textId="77777777" w:rsidR="00370286" w:rsidRDefault="00370286" w:rsidP="00370286">
      <w:pPr>
        <w:spacing w:after="0"/>
      </w:pPr>
      <w:r>
        <w:t>lymphopenia, Infections, including PML and opportunistic</w:t>
      </w:r>
    </w:p>
    <w:p w14:paraId="0C895933" w14:textId="77777777" w:rsidR="00370286" w:rsidRDefault="00370286" w:rsidP="00370286">
      <w:pPr>
        <w:spacing w:after="0"/>
      </w:pPr>
      <w:r>
        <w:t>infections based on final results from ENDORSE study.</w:t>
      </w:r>
    </w:p>
    <w:p w14:paraId="0C2FAF08" w14:textId="77777777" w:rsidR="00370286" w:rsidRDefault="00370286" w:rsidP="00370286">
      <w:pPr>
        <w:spacing w:after="0"/>
      </w:pPr>
      <w:r>
        <w:lastRenderedPageBreak/>
        <w:t>Section 5.1 pharmacodynamic effects subsection has been</w:t>
      </w:r>
    </w:p>
    <w:p w14:paraId="1C5A6D8C" w14:textId="77777777" w:rsidR="00370286" w:rsidRDefault="00370286" w:rsidP="00370286">
      <w:pPr>
        <w:spacing w:after="0"/>
      </w:pPr>
      <w:r>
        <w:t>updated to inform about the dynamics of lymphocyte</w:t>
      </w:r>
    </w:p>
    <w:p w14:paraId="54294AB5" w14:textId="77777777" w:rsidR="00370286" w:rsidRDefault="00370286" w:rsidP="00370286">
      <w:pPr>
        <w:spacing w:after="0"/>
      </w:pPr>
      <w:r>
        <w:t>counts after discontinuation of Tecfidera therapy and to</w:t>
      </w:r>
    </w:p>
    <w:p w14:paraId="4F23DA18" w14:textId="77777777" w:rsidR="00370286" w:rsidRDefault="00370286" w:rsidP="00370286">
      <w:pPr>
        <w:spacing w:after="0"/>
      </w:pPr>
      <w:r>
        <w:t>summarize the efficacy results from ENDORSE study.</w:t>
      </w:r>
    </w:p>
    <w:p w14:paraId="2D72AA7B" w14:textId="77777777" w:rsidR="00370286" w:rsidRDefault="00370286" w:rsidP="00370286">
      <w:pPr>
        <w:spacing w:after="0"/>
      </w:pPr>
      <w:r>
        <w:t>For more information, please refer to the Summary of</w:t>
      </w:r>
    </w:p>
    <w:p w14:paraId="78E47777" w14:textId="41C10184" w:rsidR="00370286" w:rsidRDefault="00370286" w:rsidP="00370286">
      <w:pPr>
        <w:spacing w:after="0"/>
      </w:pPr>
      <w:r>
        <w:t>Product Characteristics.</w:t>
      </w:r>
    </w:p>
    <w:p w14:paraId="2463EA6A" w14:textId="2824A699" w:rsidR="00370286" w:rsidRDefault="00370286" w:rsidP="00370286">
      <w:pPr>
        <w:spacing w:after="0"/>
      </w:pPr>
    </w:p>
    <w:p w14:paraId="2272D42F" w14:textId="77777777" w:rsidR="00370286" w:rsidRDefault="00370286" w:rsidP="00370286">
      <w:pPr>
        <w:spacing w:after="0"/>
      </w:pPr>
      <w:r w:rsidRPr="00370286">
        <w:t>24/11/2020</w:t>
      </w:r>
      <w:r>
        <w:t>: The PI has been updated to reflect new information</w:t>
      </w:r>
    </w:p>
    <w:p w14:paraId="2A42E086" w14:textId="77777777" w:rsidR="00370286" w:rsidRDefault="00370286" w:rsidP="00370286">
      <w:pPr>
        <w:spacing w:after="0"/>
      </w:pPr>
      <w:r>
        <w:t>available on Progressive Multifocal Leukoencephalopathy</w:t>
      </w:r>
    </w:p>
    <w:p w14:paraId="62AC392A" w14:textId="77777777" w:rsidR="00370286" w:rsidRDefault="00370286" w:rsidP="00370286">
      <w:pPr>
        <w:spacing w:after="0"/>
      </w:pPr>
      <w:r>
        <w:t>(PML) risk monitoring.</w:t>
      </w:r>
    </w:p>
    <w:p w14:paraId="0419DADA" w14:textId="77777777" w:rsidR="00370286" w:rsidRDefault="00370286" w:rsidP="00370286">
      <w:pPr>
        <w:spacing w:after="0"/>
      </w:pPr>
      <w:r>
        <w:t>The SmPC section 4.3 has been updated to reflect that</w:t>
      </w:r>
    </w:p>
    <w:p w14:paraId="6EED8175" w14:textId="77777777" w:rsidR="00370286" w:rsidRDefault="00370286" w:rsidP="00370286">
      <w:pPr>
        <w:spacing w:after="0"/>
      </w:pPr>
      <w:r>
        <w:t>Tecfidera is now contraindicated in patients with suspected</w:t>
      </w:r>
    </w:p>
    <w:p w14:paraId="288C6269" w14:textId="77777777" w:rsidR="00370286" w:rsidRDefault="00370286" w:rsidP="00370286">
      <w:pPr>
        <w:spacing w:after="0"/>
      </w:pPr>
      <w:r>
        <w:t>or confirmed PML.</w:t>
      </w:r>
    </w:p>
    <w:p w14:paraId="2CA82831" w14:textId="77777777" w:rsidR="00370286" w:rsidRDefault="00370286" w:rsidP="00370286">
      <w:pPr>
        <w:spacing w:after="0"/>
      </w:pPr>
      <w:r>
        <w:t>The SmPC section 4.4 has been updated to reflect that</w:t>
      </w:r>
    </w:p>
    <w:p w14:paraId="4A1AB5AB" w14:textId="77777777" w:rsidR="00370286" w:rsidRDefault="00370286" w:rsidP="00370286">
      <w:pPr>
        <w:spacing w:after="0"/>
      </w:pPr>
      <w:r>
        <w:t>Tecfidera should not be initiated in patients with severe</w:t>
      </w:r>
    </w:p>
    <w:p w14:paraId="7DB8411A" w14:textId="77777777" w:rsidR="00370286" w:rsidRDefault="00370286" w:rsidP="00370286">
      <w:pPr>
        <w:spacing w:after="0"/>
      </w:pPr>
      <w:r>
        <w:t>lymphopenia (lymphocyte counts &lt; 0.5 x 109/L) and that</w:t>
      </w:r>
    </w:p>
    <w:p w14:paraId="20A67670" w14:textId="77777777" w:rsidR="00370286" w:rsidRDefault="00370286" w:rsidP="00370286">
      <w:pPr>
        <w:spacing w:after="0"/>
      </w:pPr>
      <w:r>
        <w:t>Tecfidera should be discontinued in patients with severe</w:t>
      </w:r>
    </w:p>
    <w:p w14:paraId="2D1A610F" w14:textId="77777777" w:rsidR="00370286" w:rsidRDefault="00370286" w:rsidP="00370286">
      <w:pPr>
        <w:spacing w:after="0"/>
      </w:pPr>
      <w:r>
        <w:t>lymphopenia persisting for more than 6 months. The SmPC</w:t>
      </w:r>
    </w:p>
    <w:p w14:paraId="680A4308" w14:textId="77777777" w:rsidR="00370286" w:rsidRDefault="00370286" w:rsidP="00370286">
      <w:pPr>
        <w:spacing w:after="0"/>
      </w:pPr>
      <w:r>
        <w:t>section 4.4 has also been updated to inform that PML cases</w:t>
      </w:r>
    </w:p>
    <w:p w14:paraId="6CBA67CA" w14:textId="77777777" w:rsidR="00370286" w:rsidRDefault="00370286" w:rsidP="00370286">
      <w:pPr>
        <w:spacing w:after="0"/>
      </w:pPr>
      <w:r>
        <w:t>have occurred in the setting of lymphopenia (lymphocyte</w:t>
      </w:r>
    </w:p>
    <w:p w14:paraId="462CA113" w14:textId="77777777" w:rsidR="00370286" w:rsidRDefault="00370286" w:rsidP="00370286">
      <w:pPr>
        <w:spacing w:after="0"/>
      </w:pPr>
      <w:r>
        <w:t>counts below lower limit of normal as defined by local</w:t>
      </w:r>
    </w:p>
    <w:p w14:paraId="392C36EF" w14:textId="77777777" w:rsidR="00370286" w:rsidRDefault="00370286" w:rsidP="00370286">
      <w:pPr>
        <w:spacing w:after="0"/>
      </w:pPr>
      <w:r>
        <w:t>laboratory reference range) and to recommend enhanced</w:t>
      </w:r>
    </w:p>
    <w:p w14:paraId="70445147" w14:textId="77777777" w:rsidR="00370286" w:rsidRDefault="00370286" w:rsidP="00370286">
      <w:pPr>
        <w:spacing w:after="0"/>
      </w:pPr>
      <w:r>
        <w:t>vigilance in patients with lymphopenia taking into</w:t>
      </w:r>
    </w:p>
    <w:p w14:paraId="07EF0490" w14:textId="77777777" w:rsidR="00370286" w:rsidRDefault="00370286" w:rsidP="00370286">
      <w:pPr>
        <w:spacing w:after="0"/>
      </w:pPr>
      <w:r>
        <w:t>consideration additional factors that may contribute to an</w:t>
      </w:r>
    </w:p>
    <w:p w14:paraId="778EADD9" w14:textId="77777777" w:rsidR="00370286" w:rsidRDefault="00370286" w:rsidP="00370286">
      <w:pPr>
        <w:spacing w:after="0"/>
      </w:pPr>
      <w:r>
        <w:t>increased risk for PML in the setting of lymphopenia</w:t>
      </w:r>
    </w:p>
    <w:p w14:paraId="37B05E1C" w14:textId="77777777" w:rsidR="00370286" w:rsidRDefault="00370286" w:rsidP="00370286">
      <w:pPr>
        <w:spacing w:after="0"/>
      </w:pPr>
      <w:r>
        <w:t>including duration of Tecfidera therapy (1-5 years),</w:t>
      </w:r>
    </w:p>
    <w:p w14:paraId="041730D1" w14:textId="77777777" w:rsidR="00370286" w:rsidRDefault="00370286" w:rsidP="00370286">
      <w:pPr>
        <w:spacing w:after="0"/>
      </w:pPr>
      <w:r>
        <w:t>profound decreases in CD4+ and specially CD8+ T cell</w:t>
      </w:r>
    </w:p>
    <w:p w14:paraId="08B870D6" w14:textId="77777777" w:rsidR="00370286" w:rsidRDefault="00370286" w:rsidP="00370286">
      <w:pPr>
        <w:spacing w:after="0"/>
      </w:pPr>
      <w:r>
        <w:t>counts and prior immunosuppressive or</w:t>
      </w:r>
    </w:p>
    <w:p w14:paraId="26CD69FB" w14:textId="77777777" w:rsidR="00370286" w:rsidRDefault="00370286" w:rsidP="00370286">
      <w:pPr>
        <w:spacing w:after="0"/>
      </w:pPr>
      <w:r>
        <w:t>immunomodulatory therapy. This section has been updated</w:t>
      </w:r>
    </w:p>
    <w:p w14:paraId="31678A6A" w14:textId="77777777" w:rsidR="00370286" w:rsidRDefault="00370286" w:rsidP="00370286">
      <w:pPr>
        <w:spacing w:after="0"/>
      </w:pPr>
      <w:r>
        <w:t>to inform that Tecfidera must be permanently discontinued</w:t>
      </w:r>
    </w:p>
    <w:p w14:paraId="6C35E23E" w14:textId="77777777" w:rsidR="00370286" w:rsidRDefault="00370286" w:rsidP="00370286">
      <w:pPr>
        <w:spacing w:after="0"/>
      </w:pPr>
      <w:r>
        <w:t>if a patient develops PML</w:t>
      </w:r>
    </w:p>
    <w:p w14:paraId="6A354747" w14:textId="77777777" w:rsidR="00370286" w:rsidRDefault="00370286" w:rsidP="00370286">
      <w:pPr>
        <w:spacing w:after="0"/>
      </w:pPr>
      <w:r>
        <w:t>The SmPC section 4.8 has been updated with additional</w:t>
      </w:r>
    </w:p>
    <w:p w14:paraId="18FC5838" w14:textId="77777777" w:rsidR="00370286" w:rsidRDefault="00370286" w:rsidP="00370286">
      <w:pPr>
        <w:spacing w:after="0"/>
      </w:pPr>
      <w:r>
        <w:t>findings on lymphocyte counts including CD4+ and CD8+ T</w:t>
      </w:r>
    </w:p>
    <w:p w14:paraId="23D125A0" w14:textId="77777777" w:rsidR="00370286" w:rsidRDefault="00370286" w:rsidP="00370286">
      <w:pPr>
        <w:spacing w:after="0"/>
      </w:pPr>
      <w:r>
        <w:t>cells counts in patients treated with Tecfidera with and</w:t>
      </w:r>
    </w:p>
    <w:p w14:paraId="2117F701" w14:textId="6C7FE057" w:rsidR="00370286" w:rsidRDefault="00370286" w:rsidP="00370286">
      <w:pPr>
        <w:spacing w:after="0"/>
      </w:pPr>
      <w:r>
        <w:t>without PML and new information on PML cases in patients</w:t>
      </w:r>
    </w:p>
    <w:p w14:paraId="00CE6072" w14:textId="275D66E2" w:rsidR="00370286" w:rsidRDefault="00370286" w:rsidP="00370286">
      <w:pPr>
        <w:spacing w:after="0"/>
      </w:pPr>
      <w:r>
        <w:t>treated with Tecfidera. The PL have been updated accordingly</w:t>
      </w:r>
    </w:p>
    <w:p w14:paraId="4540B05C" w14:textId="5DBAA578" w:rsidR="00370286" w:rsidRDefault="00370286" w:rsidP="00370286">
      <w:pPr>
        <w:spacing w:after="0"/>
      </w:pPr>
    </w:p>
    <w:p w14:paraId="5AF9B16A" w14:textId="77777777" w:rsidR="00370286" w:rsidRDefault="00370286" w:rsidP="00370286">
      <w:pPr>
        <w:spacing w:after="0"/>
      </w:pPr>
      <w:r w:rsidRPr="00370286">
        <w:t>09/01/2020</w:t>
      </w:r>
      <w:r>
        <w:t>: Herpes zoster infections</w:t>
      </w:r>
    </w:p>
    <w:p w14:paraId="381811BD" w14:textId="77777777" w:rsidR="00370286" w:rsidRDefault="00370286" w:rsidP="00370286">
      <w:pPr>
        <w:spacing w:after="0"/>
      </w:pPr>
      <w:r>
        <w:t>Cases of herpes zoster have occurred with Tecfidera. The</w:t>
      </w:r>
    </w:p>
    <w:p w14:paraId="0E6D5E86" w14:textId="77777777" w:rsidR="00370286" w:rsidRDefault="00370286" w:rsidP="00370286">
      <w:pPr>
        <w:spacing w:after="0"/>
      </w:pPr>
      <w:r>
        <w:t>majority of cases were non-serious, however, serious</w:t>
      </w:r>
    </w:p>
    <w:p w14:paraId="14CFEC83" w14:textId="77777777" w:rsidR="00370286" w:rsidRDefault="00370286" w:rsidP="00370286">
      <w:pPr>
        <w:spacing w:after="0"/>
      </w:pPr>
      <w:r>
        <w:t>cases, including disseminated herpes zoster, herpes zoster</w:t>
      </w:r>
    </w:p>
    <w:p w14:paraId="07B1090D" w14:textId="77777777" w:rsidR="00370286" w:rsidRDefault="00370286" w:rsidP="00370286">
      <w:pPr>
        <w:spacing w:after="0"/>
      </w:pPr>
      <w:r>
        <w:t>ophthalmicus, herpes zoster oticus, herpes zoster infection</w:t>
      </w:r>
    </w:p>
    <w:p w14:paraId="5C6AC396" w14:textId="12B53DEC" w:rsidR="00370286" w:rsidRDefault="00370286" w:rsidP="00370286">
      <w:pPr>
        <w:spacing w:after="0"/>
      </w:pPr>
      <w:r>
        <w:t>neurological, herpes zoster meningoencephalitis and herpes</w:t>
      </w:r>
    </w:p>
    <w:p w14:paraId="311F1159" w14:textId="77777777" w:rsidR="00370286" w:rsidRDefault="00370286" w:rsidP="00370286">
      <w:pPr>
        <w:spacing w:after="0"/>
      </w:pPr>
      <w:r>
        <w:t>zoster meningomyelitis have been reported. These events</w:t>
      </w:r>
    </w:p>
    <w:p w14:paraId="0FE94B57" w14:textId="77777777" w:rsidR="00370286" w:rsidRDefault="00370286" w:rsidP="00370286">
      <w:pPr>
        <w:spacing w:after="0"/>
      </w:pPr>
      <w:r>
        <w:t>may occur at any time during treatment. Monitor patients</w:t>
      </w:r>
    </w:p>
    <w:p w14:paraId="03FC1171" w14:textId="77777777" w:rsidR="00370286" w:rsidRDefault="00370286" w:rsidP="00370286">
      <w:pPr>
        <w:spacing w:after="0"/>
      </w:pPr>
      <w:r>
        <w:t>taking Tecfidera for signs and symptoms of herpes zoster</w:t>
      </w:r>
    </w:p>
    <w:p w14:paraId="7835BE71" w14:textId="77777777" w:rsidR="00370286" w:rsidRDefault="00370286" w:rsidP="00370286">
      <w:pPr>
        <w:spacing w:after="0"/>
      </w:pPr>
      <w:r>
        <w:t>especially when concurrent lymphocytopenia is reported. If</w:t>
      </w:r>
    </w:p>
    <w:p w14:paraId="40D7DD34" w14:textId="77777777" w:rsidR="00370286" w:rsidRDefault="00370286" w:rsidP="00370286">
      <w:pPr>
        <w:spacing w:after="0"/>
      </w:pPr>
      <w:r>
        <w:t>herpes zoster occurs, appropriate treatment for herpes</w:t>
      </w:r>
    </w:p>
    <w:p w14:paraId="344DD9F3" w14:textId="77777777" w:rsidR="00370286" w:rsidRDefault="00370286" w:rsidP="00370286">
      <w:pPr>
        <w:spacing w:after="0"/>
      </w:pPr>
      <w:r>
        <w:lastRenderedPageBreak/>
        <w:t>zoster should be administered. Consider withholding</w:t>
      </w:r>
    </w:p>
    <w:p w14:paraId="29AF12C0" w14:textId="77777777" w:rsidR="00370286" w:rsidRDefault="00370286" w:rsidP="00370286">
      <w:pPr>
        <w:spacing w:after="0"/>
      </w:pPr>
      <w:r>
        <w:t>Tecfidera treatment in patients with serious infections until</w:t>
      </w:r>
    </w:p>
    <w:p w14:paraId="3C6F1090" w14:textId="77777777" w:rsidR="00370286" w:rsidRDefault="00370286" w:rsidP="00370286">
      <w:pPr>
        <w:spacing w:after="0"/>
      </w:pPr>
      <w:r>
        <w:t>the infection has resolved (see section 4.8).</w:t>
      </w:r>
    </w:p>
    <w:p w14:paraId="0BDB42BA" w14:textId="77777777" w:rsidR="00370286" w:rsidRDefault="00370286" w:rsidP="00370286">
      <w:pPr>
        <w:spacing w:after="0"/>
      </w:pPr>
      <w:r>
        <w:t>The SmPC section 4.8 has been updated as follows:</w:t>
      </w:r>
    </w:p>
    <w:p w14:paraId="759B87F3" w14:textId="77777777" w:rsidR="00370286" w:rsidRDefault="00370286" w:rsidP="00370286">
      <w:pPr>
        <w:spacing w:after="0"/>
      </w:pPr>
      <w:r>
        <w:t>- to add the adverse reaction herpes zoster with a</w:t>
      </w:r>
    </w:p>
    <w:p w14:paraId="6ABB5FD3" w14:textId="77777777" w:rsidR="00370286" w:rsidRDefault="00370286" w:rsidP="00370286">
      <w:pPr>
        <w:spacing w:after="0"/>
      </w:pPr>
      <w:r>
        <w:t>frequency not known.</w:t>
      </w:r>
    </w:p>
    <w:p w14:paraId="315806E2" w14:textId="77777777" w:rsidR="00370286" w:rsidRDefault="00370286" w:rsidP="00370286">
      <w:pPr>
        <w:spacing w:after="0"/>
      </w:pPr>
      <w:r>
        <w:t>Infections</w:t>
      </w:r>
    </w:p>
    <w:p w14:paraId="190CCECA" w14:textId="77777777" w:rsidR="00370286" w:rsidRDefault="00370286" w:rsidP="00370286">
      <w:pPr>
        <w:spacing w:after="0"/>
      </w:pPr>
      <w:r>
        <w:t>Herpes zoster infections have been reported with Tecfidera</w:t>
      </w:r>
    </w:p>
    <w:p w14:paraId="1B65E830" w14:textId="77777777" w:rsidR="00370286" w:rsidRDefault="00370286" w:rsidP="00370286">
      <w:pPr>
        <w:spacing w:after="0"/>
      </w:pPr>
      <w:r>
        <w:t>use. In an ongoing long-term extension study, in which</w:t>
      </w:r>
    </w:p>
    <w:p w14:paraId="2F8933E2" w14:textId="77777777" w:rsidR="00370286" w:rsidRDefault="00370286" w:rsidP="00370286">
      <w:pPr>
        <w:spacing w:after="0"/>
      </w:pPr>
      <w:r>
        <w:t>1736 MS patients are treated with Tecfidera, approximately</w:t>
      </w:r>
    </w:p>
    <w:p w14:paraId="3D9832A7" w14:textId="77777777" w:rsidR="00370286" w:rsidRDefault="00370286" w:rsidP="00370286">
      <w:pPr>
        <w:spacing w:after="0"/>
      </w:pPr>
      <w:r>
        <w:t>5% experienced one or more events of herpes zoster, the</w:t>
      </w:r>
    </w:p>
    <w:p w14:paraId="12DC0A6F" w14:textId="77777777" w:rsidR="00370286" w:rsidRDefault="00370286" w:rsidP="00370286">
      <w:pPr>
        <w:spacing w:after="0"/>
      </w:pPr>
      <w:r>
        <w:t>majority of which were mild to moderate in severity. Most</w:t>
      </w:r>
    </w:p>
    <w:p w14:paraId="1E890F08" w14:textId="77777777" w:rsidR="00370286" w:rsidRDefault="00370286" w:rsidP="00370286">
      <w:pPr>
        <w:spacing w:after="0"/>
      </w:pPr>
      <w:r>
        <w:t>subjects, including those who experienced a serious herpes</w:t>
      </w:r>
    </w:p>
    <w:p w14:paraId="0B125D0F" w14:textId="77777777" w:rsidR="00370286" w:rsidRDefault="00370286" w:rsidP="00370286">
      <w:pPr>
        <w:spacing w:after="0"/>
      </w:pPr>
      <w:r>
        <w:t>zoster infection, had lymphocyte counts above the lower</w:t>
      </w:r>
    </w:p>
    <w:p w14:paraId="5A88AFEF" w14:textId="77777777" w:rsidR="00370286" w:rsidRDefault="00370286" w:rsidP="00370286">
      <w:pPr>
        <w:spacing w:after="0"/>
      </w:pPr>
      <w:r>
        <w:t>limit of normal. Grade 2 and 3 lymphopenia prevailed in</w:t>
      </w:r>
    </w:p>
    <w:p w14:paraId="48D25976" w14:textId="77777777" w:rsidR="00370286" w:rsidRDefault="00370286" w:rsidP="00370286">
      <w:pPr>
        <w:spacing w:after="0"/>
      </w:pPr>
      <w:r>
        <w:t>subjects with concurrent lymphocytopenia. In the post-</w:t>
      </w:r>
    </w:p>
    <w:p w14:paraId="48BEE473" w14:textId="77777777" w:rsidR="00370286" w:rsidRDefault="00370286" w:rsidP="00370286">
      <w:pPr>
        <w:spacing w:after="0"/>
      </w:pPr>
      <w:r>
        <w:t>marketing setting most cases of herpes zoster infection</w:t>
      </w:r>
    </w:p>
    <w:p w14:paraId="5E4EEEC9" w14:textId="77777777" w:rsidR="00370286" w:rsidRDefault="00370286" w:rsidP="00370286">
      <w:pPr>
        <w:spacing w:after="0"/>
      </w:pPr>
      <w:r>
        <w:t>were non-serious and resolved with treatment. Limited</w:t>
      </w:r>
    </w:p>
    <w:p w14:paraId="152B7B26" w14:textId="77777777" w:rsidR="00370286" w:rsidRDefault="00370286" w:rsidP="00370286">
      <w:pPr>
        <w:spacing w:after="0"/>
      </w:pPr>
      <w:r>
        <w:t>data is available on ALC in patients with herpes zoster</w:t>
      </w:r>
    </w:p>
    <w:p w14:paraId="40202A62" w14:textId="77777777" w:rsidR="00370286" w:rsidRDefault="00370286" w:rsidP="00370286">
      <w:pPr>
        <w:spacing w:after="0"/>
      </w:pPr>
      <w:r>
        <w:t>infection in the post-marketing setting. However, when</w:t>
      </w:r>
    </w:p>
    <w:p w14:paraId="2D06D9AE" w14:textId="77777777" w:rsidR="00370286" w:rsidRDefault="00370286" w:rsidP="00370286">
      <w:pPr>
        <w:spacing w:after="0"/>
      </w:pPr>
      <w:r>
        <w:t>reported, most patients experienced grade 2 (&lt; 0.8 ×</w:t>
      </w:r>
    </w:p>
    <w:p w14:paraId="7AD9A726" w14:textId="77777777" w:rsidR="00370286" w:rsidRDefault="00370286" w:rsidP="00370286">
      <w:pPr>
        <w:spacing w:after="0"/>
      </w:pPr>
      <w:r>
        <w:t>109/L to 0.5 × 109/L) or grade 3 (&lt;0.5 × 109/L to 0.2 ×</w:t>
      </w:r>
    </w:p>
    <w:p w14:paraId="4E15533C" w14:textId="73060368" w:rsidR="00370286" w:rsidRDefault="00370286" w:rsidP="00370286">
      <w:pPr>
        <w:spacing w:after="0"/>
      </w:pPr>
      <w:r>
        <w:t>109/L) lymphopenia (see section 4.4).</w:t>
      </w:r>
    </w:p>
    <w:p w14:paraId="48BD94EE" w14:textId="2C075AE2" w:rsidR="00370286" w:rsidRDefault="00370286" w:rsidP="00370286">
      <w:pPr>
        <w:spacing w:after="0"/>
      </w:pPr>
    </w:p>
    <w:p w14:paraId="177A9C9A" w14:textId="77777777" w:rsidR="007C47DC" w:rsidRDefault="00370286" w:rsidP="007C47DC">
      <w:pPr>
        <w:spacing w:after="0"/>
      </w:pPr>
      <w:r w:rsidRPr="00370286">
        <w:t>20/09/2018</w:t>
      </w:r>
      <w:r>
        <w:t xml:space="preserve">: </w:t>
      </w:r>
      <w:r w:rsidR="007C47DC">
        <w:t>Based on the review of data on quality, safety and efficacy,</w:t>
      </w:r>
    </w:p>
    <w:p w14:paraId="55D68E18" w14:textId="77777777" w:rsidR="007C47DC" w:rsidRDefault="007C47DC" w:rsidP="007C47DC">
      <w:pPr>
        <w:spacing w:after="0"/>
      </w:pPr>
      <w:r>
        <w:t>the CHMP considered that the benefit-risk balance of</w:t>
      </w:r>
    </w:p>
    <w:p w14:paraId="231619DE" w14:textId="77777777" w:rsidR="007C47DC" w:rsidRDefault="007C47DC" w:rsidP="007C47DC">
      <w:pPr>
        <w:spacing w:after="0"/>
      </w:pPr>
      <w:r>
        <w:t>TECFIDERA in the approved indication remains favourable,</w:t>
      </w:r>
    </w:p>
    <w:p w14:paraId="21EB29C0" w14:textId="77777777" w:rsidR="007C47DC" w:rsidRDefault="007C47DC" w:rsidP="007C47DC">
      <w:pPr>
        <w:spacing w:after="0"/>
      </w:pPr>
      <w:r>
        <w:t>but recommended that one additional five-year renewal be</w:t>
      </w:r>
    </w:p>
    <w:p w14:paraId="55AD64E5" w14:textId="77777777" w:rsidR="007C47DC" w:rsidRDefault="007C47DC" w:rsidP="007C47DC">
      <w:pPr>
        <w:spacing w:after="0"/>
      </w:pPr>
      <w:r>
        <w:t>required based on the following pharmacovigilance</w:t>
      </w:r>
    </w:p>
    <w:p w14:paraId="78047D3B" w14:textId="77777777" w:rsidR="007C47DC" w:rsidRDefault="007C47DC" w:rsidP="007C47DC">
      <w:pPr>
        <w:spacing w:after="0"/>
      </w:pPr>
      <w:r>
        <w:t>grounds:</w:t>
      </w:r>
    </w:p>
    <w:p w14:paraId="5F452AAE" w14:textId="77777777" w:rsidR="007C47DC" w:rsidRDefault="007C47DC" w:rsidP="007C47DC">
      <w:pPr>
        <w:spacing w:after="0"/>
      </w:pPr>
      <w:r>
        <w:t>Further characterisation of the important identified risks</w:t>
      </w:r>
    </w:p>
    <w:p w14:paraId="7B8344ED" w14:textId="77777777" w:rsidR="007C47DC" w:rsidRDefault="007C47DC" w:rsidP="007C47DC">
      <w:pPr>
        <w:spacing w:after="0"/>
      </w:pPr>
      <w:r>
        <w:t>“decrease in leukocyte and lymphocyte counts” and</w:t>
      </w:r>
    </w:p>
    <w:p w14:paraId="75F831A1" w14:textId="77777777" w:rsidR="007C47DC" w:rsidRDefault="007C47DC" w:rsidP="007C47DC">
      <w:pPr>
        <w:spacing w:after="0"/>
      </w:pPr>
      <w:r>
        <w:t>“progressive multifocal leukoencephalopathy” (PML) is</w:t>
      </w:r>
    </w:p>
    <w:p w14:paraId="4D94DF4E" w14:textId="77777777" w:rsidR="007C47DC" w:rsidRDefault="007C47DC" w:rsidP="007C47DC">
      <w:pPr>
        <w:spacing w:after="0"/>
      </w:pPr>
      <w:r>
        <w:t>required. Safety studies to further characterise the risk of</w:t>
      </w:r>
    </w:p>
    <w:p w14:paraId="634789E0" w14:textId="77777777" w:rsidR="007C47DC" w:rsidRDefault="007C47DC" w:rsidP="007C47DC">
      <w:pPr>
        <w:spacing w:after="0"/>
      </w:pPr>
      <w:r>
        <w:t>PML are currently still ongoing. The impact of PML on the</w:t>
      </w:r>
    </w:p>
    <w:p w14:paraId="4A814EB6" w14:textId="77777777" w:rsidR="007C47DC" w:rsidRDefault="007C47DC" w:rsidP="007C47DC">
      <w:pPr>
        <w:spacing w:after="0"/>
      </w:pPr>
      <w:r>
        <w:t>benefit/risk balance can currently not be sufficiently</w:t>
      </w:r>
    </w:p>
    <w:p w14:paraId="5DB56B04" w14:textId="77777777" w:rsidR="007C47DC" w:rsidRDefault="007C47DC" w:rsidP="007C47DC">
      <w:pPr>
        <w:spacing w:after="0"/>
      </w:pPr>
      <w:r>
        <w:t>assessed. Moreover, a high number of cases of herpes</w:t>
      </w:r>
    </w:p>
    <w:p w14:paraId="13D75C8F" w14:textId="77777777" w:rsidR="007C47DC" w:rsidRDefault="007C47DC" w:rsidP="007C47DC">
      <w:pPr>
        <w:spacing w:after="0"/>
      </w:pPr>
      <w:r>
        <w:t>zoster have been reported. A potential association of this</w:t>
      </w:r>
    </w:p>
    <w:p w14:paraId="4806A733" w14:textId="77777777" w:rsidR="007C47DC" w:rsidRDefault="007C47DC" w:rsidP="007C47DC">
      <w:pPr>
        <w:spacing w:after="0"/>
      </w:pPr>
      <w:r>
        <w:t>risk with decreases in lymphocyte counts caused by</w:t>
      </w:r>
    </w:p>
    <w:p w14:paraId="68ED709A" w14:textId="77777777" w:rsidR="007C47DC" w:rsidRDefault="007C47DC" w:rsidP="007C47DC">
      <w:pPr>
        <w:spacing w:after="0"/>
      </w:pPr>
      <w:r>
        <w:t xml:space="preserve">Tecfidera can still not be fully confirmed or excluded </w:t>
      </w:r>
    </w:p>
    <w:p w14:paraId="31366393" w14:textId="7805C2A5" w:rsidR="00370286" w:rsidRDefault="007C47DC" w:rsidP="007C47DC">
      <w:pPr>
        <w:spacing w:after="0"/>
      </w:pPr>
      <w:r>
        <w:t>based on current data.</w:t>
      </w:r>
    </w:p>
    <w:p w14:paraId="10093A11" w14:textId="4D05570C" w:rsidR="007C47DC" w:rsidRDefault="007C47DC" w:rsidP="007C47DC">
      <w:pPr>
        <w:spacing w:after="0"/>
      </w:pPr>
    </w:p>
    <w:p w14:paraId="223F8F73" w14:textId="77777777" w:rsidR="007C47DC" w:rsidRDefault="007C47DC" w:rsidP="007C47DC">
      <w:pPr>
        <w:spacing w:after="0"/>
      </w:pPr>
      <w:r w:rsidRPr="007C47DC">
        <w:t>28/05/2018</w:t>
      </w:r>
      <w:r>
        <w:t>: Cases of anaphylaxis/anaphylactoid reaction have been</w:t>
      </w:r>
    </w:p>
    <w:p w14:paraId="7B6EFD73" w14:textId="77777777" w:rsidR="007C47DC" w:rsidRDefault="007C47DC" w:rsidP="007C47DC">
      <w:pPr>
        <w:spacing w:after="0"/>
      </w:pPr>
      <w:r>
        <w:t>reported following Tecfidera administration in the post-</w:t>
      </w:r>
    </w:p>
    <w:p w14:paraId="6BFE1A56" w14:textId="77777777" w:rsidR="007C47DC" w:rsidRDefault="007C47DC" w:rsidP="007C47DC">
      <w:pPr>
        <w:spacing w:after="0"/>
      </w:pPr>
      <w:r>
        <w:t>marketing setting. Symptoms may include dyspnoea,</w:t>
      </w:r>
    </w:p>
    <w:p w14:paraId="0E45554C" w14:textId="77777777" w:rsidR="007C47DC" w:rsidRDefault="007C47DC" w:rsidP="007C47DC">
      <w:pPr>
        <w:spacing w:after="0"/>
      </w:pPr>
      <w:r>
        <w:t>hypoxia, hypotension, angioedema, rash or urticaria. The</w:t>
      </w:r>
    </w:p>
    <w:p w14:paraId="14E6086C" w14:textId="77777777" w:rsidR="007C47DC" w:rsidRDefault="007C47DC" w:rsidP="007C47DC">
      <w:pPr>
        <w:spacing w:after="0"/>
      </w:pPr>
      <w:r>
        <w:t>mechanism of dimethyl fumarate induced anaphylaxis is</w:t>
      </w:r>
    </w:p>
    <w:p w14:paraId="57DDD978" w14:textId="77777777" w:rsidR="007C47DC" w:rsidRDefault="007C47DC" w:rsidP="007C47DC">
      <w:pPr>
        <w:spacing w:after="0"/>
      </w:pPr>
      <w:r>
        <w:t>unknown. Reactions generally occur after the first dose, but</w:t>
      </w:r>
    </w:p>
    <w:p w14:paraId="74ECC04F" w14:textId="77777777" w:rsidR="007C47DC" w:rsidRDefault="007C47DC" w:rsidP="007C47DC">
      <w:pPr>
        <w:spacing w:after="0"/>
      </w:pPr>
      <w:r>
        <w:lastRenderedPageBreak/>
        <w:t>may also occur at any time during treatment, and may be</w:t>
      </w:r>
    </w:p>
    <w:p w14:paraId="399A903C" w14:textId="77777777" w:rsidR="007C47DC" w:rsidRDefault="007C47DC" w:rsidP="007C47DC">
      <w:pPr>
        <w:spacing w:after="0"/>
      </w:pPr>
      <w:r>
        <w:t>serious and life threatening. Patients should be instructed</w:t>
      </w:r>
    </w:p>
    <w:p w14:paraId="799C193F" w14:textId="77777777" w:rsidR="007C47DC" w:rsidRDefault="007C47DC" w:rsidP="007C47DC">
      <w:pPr>
        <w:spacing w:after="0"/>
      </w:pPr>
      <w:r>
        <w:t>to discontinue Tecfidera and seek immediate medical care if</w:t>
      </w:r>
    </w:p>
    <w:p w14:paraId="748182B7" w14:textId="77777777" w:rsidR="007C47DC" w:rsidRDefault="007C47DC" w:rsidP="007C47DC">
      <w:pPr>
        <w:spacing w:after="0"/>
      </w:pPr>
      <w:r>
        <w:t>they experience signs or symptoms of anaphylaxis.</w:t>
      </w:r>
    </w:p>
    <w:p w14:paraId="60E93C07" w14:textId="0B53F2AC" w:rsidR="007C47DC" w:rsidRDefault="007C47DC" w:rsidP="007C47DC">
      <w:pPr>
        <w:spacing w:after="0"/>
      </w:pPr>
      <w:r>
        <w:t>Treatment should not be restarted</w:t>
      </w:r>
    </w:p>
    <w:p w14:paraId="2E916C94" w14:textId="1BFF372B" w:rsidR="007C47DC" w:rsidRDefault="007C47DC" w:rsidP="007C47DC">
      <w:pPr>
        <w:spacing w:after="0"/>
      </w:pPr>
    </w:p>
    <w:p w14:paraId="49E3F566" w14:textId="77777777" w:rsidR="007C47DC" w:rsidRDefault="007C47DC" w:rsidP="007C47DC">
      <w:pPr>
        <w:spacing w:after="0"/>
      </w:pPr>
      <w:r w:rsidRPr="007C47DC">
        <w:t>28/05/2018</w:t>
      </w:r>
      <w:r>
        <w:t>: Concomitant administration of non-live vaccines during</w:t>
      </w:r>
    </w:p>
    <w:p w14:paraId="494A2E9C" w14:textId="77777777" w:rsidR="007C47DC" w:rsidRDefault="007C47DC" w:rsidP="007C47DC">
      <w:pPr>
        <w:spacing w:after="0"/>
      </w:pPr>
      <w:r>
        <w:t>Tecfidera therapy has been studied in study 109MS307. In</w:t>
      </w:r>
    </w:p>
    <w:p w14:paraId="3DEAE75F" w14:textId="77777777" w:rsidR="007C47DC" w:rsidRDefault="007C47DC" w:rsidP="007C47DC">
      <w:pPr>
        <w:spacing w:after="0"/>
      </w:pPr>
      <w:r>
        <w:t>this clinical study which involved a total of 71 patients with</w:t>
      </w:r>
    </w:p>
    <w:p w14:paraId="77BAF309" w14:textId="77777777" w:rsidR="007C47DC" w:rsidRDefault="007C47DC" w:rsidP="007C47DC">
      <w:pPr>
        <w:spacing w:after="0"/>
      </w:pPr>
      <w:r>
        <w:t>relapsing remitting multiple sclerosis, patients on Tecfidera</w:t>
      </w:r>
    </w:p>
    <w:p w14:paraId="5A0AA411" w14:textId="77777777" w:rsidR="007C47DC" w:rsidRDefault="007C47DC" w:rsidP="007C47DC">
      <w:pPr>
        <w:spacing w:after="0"/>
      </w:pPr>
      <w:r>
        <w:t>240 mg twice daily for at least 6 months (n=38) or non-</w:t>
      </w:r>
    </w:p>
    <w:p w14:paraId="65450D7F" w14:textId="77777777" w:rsidR="007C47DC" w:rsidRDefault="007C47DC" w:rsidP="007C47DC">
      <w:pPr>
        <w:spacing w:after="0"/>
      </w:pPr>
      <w:r>
        <w:t>pegylated interferon for at least 3 months (n=33), mounted</w:t>
      </w:r>
    </w:p>
    <w:p w14:paraId="25239B81" w14:textId="77777777" w:rsidR="007C47DC" w:rsidRDefault="007C47DC" w:rsidP="007C47DC">
      <w:pPr>
        <w:spacing w:after="0"/>
      </w:pPr>
      <w:r>
        <w:t>a comparable immune response (defined as ≥2-fold</w:t>
      </w:r>
    </w:p>
    <w:p w14:paraId="62115996" w14:textId="77777777" w:rsidR="007C47DC" w:rsidRDefault="007C47DC" w:rsidP="007C47DC">
      <w:pPr>
        <w:spacing w:after="0"/>
      </w:pPr>
      <w:r>
        <w:t>increase from pre- to post-vaccination titer) to tetanus</w:t>
      </w:r>
    </w:p>
    <w:p w14:paraId="4EA6B266" w14:textId="77777777" w:rsidR="007C47DC" w:rsidRDefault="007C47DC" w:rsidP="007C47DC">
      <w:pPr>
        <w:spacing w:after="0"/>
      </w:pPr>
      <w:r>
        <w:t>toxoid (recall antigen) and a conjugated meningococcal C</w:t>
      </w:r>
    </w:p>
    <w:p w14:paraId="6C16C3E6" w14:textId="77777777" w:rsidR="007C47DC" w:rsidRDefault="007C47DC" w:rsidP="007C47DC">
      <w:pPr>
        <w:spacing w:after="0"/>
      </w:pPr>
      <w:r>
        <w:t>polysaccharide vaccine (neoantigen), while the immune</w:t>
      </w:r>
    </w:p>
    <w:p w14:paraId="28F43873" w14:textId="2FD9DAF2" w:rsidR="007C47DC" w:rsidRDefault="007C47DC" w:rsidP="007C47DC">
      <w:pPr>
        <w:spacing w:after="0"/>
      </w:pPr>
      <w:r>
        <w:t>response to different serotypes of an unconjugated 23</w:t>
      </w:r>
    </w:p>
    <w:p w14:paraId="109FF43A" w14:textId="77777777" w:rsidR="007C47DC" w:rsidRDefault="007C47DC" w:rsidP="007C47DC">
      <w:pPr>
        <w:spacing w:after="0"/>
      </w:pPr>
      <w:r>
        <w:t>valent pneumococcal polysaccharide vaccine (T-cell</w:t>
      </w:r>
    </w:p>
    <w:p w14:paraId="636905C6" w14:textId="77777777" w:rsidR="007C47DC" w:rsidRDefault="007C47DC" w:rsidP="007C47DC">
      <w:pPr>
        <w:spacing w:after="0"/>
      </w:pPr>
      <w:r>
        <w:t>independent antigen) varied in both treatment groups. A</w:t>
      </w:r>
    </w:p>
    <w:p w14:paraId="4F0F5951" w14:textId="77777777" w:rsidR="007C47DC" w:rsidRDefault="007C47DC" w:rsidP="007C47DC">
      <w:pPr>
        <w:spacing w:after="0"/>
      </w:pPr>
      <w:r>
        <w:t>positive immune response defined as a ≥4 -fold increase in</w:t>
      </w:r>
    </w:p>
    <w:p w14:paraId="1AE250D8" w14:textId="77777777" w:rsidR="007C47DC" w:rsidRDefault="007C47DC" w:rsidP="007C47DC">
      <w:pPr>
        <w:spacing w:after="0"/>
      </w:pPr>
      <w:r>
        <w:t>antibody titer to the three vaccines, was achieved by fewer</w:t>
      </w:r>
    </w:p>
    <w:p w14:paraId="77442ED4" w14:textId="77777777" w:rsidR="007C47DC" w:rsidRDefault="007C47DC" w:rsidP="007C47DC">
      <w:pPr>
        <w:spacing w:after="0"/>
      </w:pPr>
      <w:r>
        <w:t>subjects in both treatment groups. Small numerical</w:t>
      </w:r>
    </w:p>
    <w:p w14:paraId="0DC57C58" w14:textId="77777777" w:rsidR="007C47DC" w:rsidRDefault="007C47DC" w:rsidP="007C47DC">
      <w:pPr>
        <w:spacing w:after="0"/>
      </w:pPr>
      <w:r>
        <w:t>differences in the response to tetanus toxoid and</w:t>
      </w:r>
    </w:p>
    <w:p w14:paraId="6C400339" w14:textId="77777777" w:rsidR="007C47DC" w:rsidRDefault="007C47DC" w:rsidP="007C47DC">
      <w:pPr>
        <w:spacing w:after="0"/>
      </w:pPr>
      <w:r>
        <w:t>pneumococcal serotype 3 polysaccharide were noted in</w:t>
      </w:r>
    </w:p>
    <w:p w14:paraId="6EC897F1" w14:textId="77777777" w:rsidR="007C47DC" w:rsidRDefault="007C47DC" w:rsidP="007C47DC">
      <w:pPr>
        <w:spacing w:after="0"/>
      </w:pPr>
      <w:r>
        <w:t>favour of non-pegylated interferon.</w:t>
      </w:r>
    </w:p>
    <w:p w14:paraId="2079EAAB" w14:textId="77777777" w:rsidR="007C47DC" w:rsidRDefault="007C47DC" w:rsidP="007C47DC">
      <w:pPr>
        <w:spacing w:after="0"/>
      </w:pPr>
      <w:r>
        <w:t>No clinical data are available on the efficacy and safety of</w:t>
      </w:r>
    </w:p>
    <w:p w14:paraId="53B14B7B" w14:textId="72D297CE" w:rsidR="007C47DC" w:rsidRDefault="007C47DC" w:rsidP="007C47DC">
      <w:pPr>
        <w:spacing w:after="0"/>
      </w:pPr>
      <w:r>
        <w:t>live attenuated vaccines in patients taking Tecfidera</w:t>
      </w:r>
    </w:p>
    <w:p w14:paraId="1416B40C" w14:textId="4605EDBA" w:rsidR="007C47DC" w:rsidRDefault="007C47DC" w:rsidP="007C47DC">
      <w:pPr>
        <w:spacing w:after="0"/>
      </w:pPr>
    </w:p>
    <w:p w14:paraId="12AAC15D" w14:textId="77777777" w:rsidR="007C47DC" w:rsidRDefault="007C47DC" w:rsidP="007C47DC">
      <w:pPr>
        <w:spacing w:after="0"/>
      </w:pPr>
      <w:r w:rsidRPr="007C47DC">
        <w:t>12/04/2017</w:t>
      </w:r>
      <w:r>
        <w:t>: In clinical studies (both controlled and uncontrolled), 9% of</w:t>
      </w:r>
    </w:p>
    <w:p w14:paraId="3BC8B878" w14:textId="77777777" w:rsidR="007C47DC" w:rsidRDefault="007C47DC" w:rsidP="007C47DC">
      <w:pPr>
        <w:spacing w:after="0"/>
      </w:pPr>
      <w:r>
        <w:t>patients had lymphocyte counts ≥0.5 x 109/L and &lt;0.8 x</w:t>
      </w:r>
    </w:p>
    <w:p w14:paraId="1E59A977" w14:textId="77777777" w:rsidR="007C47DC" w:rsidRDefault="007C47DC" w:rsidP="007C47DC">
      <w:pPr>
        <w:spacing w:after="0"/>
      </w:pPr>
      <w:r>
        <w:t>109/L for at least six months (moderate prolonged</w:t>
      </w:r>
    </w:p>
    <w:p w14:paraId="70C6F3D9" w14:textId="77777777" w:rsidR="007C47DC" w:rsidRDefault="007C47DC" w:rsidP="007C47DC">
      <w:pPr>
        <w:spacing w:after="0"/>
      </w:pPr>
      <w:r>
        <w:t>lymphopenia). If therapy is continued in the presence of</w:t>
      </w:r>
    </w:p>
    <w:p w14:paraId="1B85BFD3" w14:textId="77777777" w:rsidR="007C47DC" w:rsidRDefault="007C47DC" w:rsidP="007C47DC">
      <w:pPr>
        <w:spacing w:after="0"/>
      </w:pPr>
      <w:r>
        <w:t>moderate to severe prolonged lymphopenia, the risk of an</w:t>
      </w:r>
    </w:p>
    <w:p w14:paraId="751CBC05" w14:textId="77777777" w:rsidR="007C47DC" w:rsidRDefault="007C47DC" w:rsidP="007C47DC">
      <w:pPr>
        <w:spacing w:after="0"/>
      </w:pPr>
      <w:r>
        <w:t>opportunistic infection, including Progressive Multifocal</w:t>
      </w:r>
    </w:p>
    <w:p w14:paraId="6A65F8C3" w14:textId="77777777" w:rsidR="007C47DC" w:rsidRDefault="007C47DC" w:rsidP="007C47DC">
      <w:pPr>
        <w:spacing w:after="0"/>
      </w:pPr>
      <w:r>
        <w:t>Leukoencephalopathy (PML), cannot be ruled out.</w:t>
      </w:r>
    </w:p>
    <w:p w14:paraId="65052EDF" w14:textId="77777777" w:rsidR="007C47DC" w:rsidRDefault="007C47DC" w:rsidP="007C47DC">
      <w:pPr>
        <w:spacing w:after="0"/>
      </w:pPr>
      <w:r>
        <w:t>At the first sign or symptom suggestive of PML, withhold</w:t>
      </w:r>
    </w:p>
    <w:p w14:paraId="12E41FA5" w14:textId="77777777" w:rsidR="007C47DC" w:rsidRDefault="007C47DC" w:rsidP="007C47DC">
      <w:pPr>
        <w:spacing w:after="0"/>
      </w:pPr>
      <w:r>
        <w:t>Tecfidera and perform appropriate diagnostic evaluations.</w:t>
      </w:r>
    </w:p>
    <w:p w14:paraId="549EAF5E" w14:textId="77777777" w:rsidR="007C47DC" w:rsidRDefault="007C47DC" w:rsidP="007C47DC">
      <w:pPr>
        <w:spacing w:after="0"/>
      </w:pPr>
      <w:r>
        <w:t>The symptoms of PML may be similar to an MS relapse.</w:t>
      </w:r>
    </w:p>
    <w:p w14:paraId="66BA8C5A" w14:textId="77777777" w:rsidR="007C47DC" w:rsidRDefault="007C47DC" w:rsidP="007C47DC">
      <w:pPr>
        <w:spacing w:after="0"/>
      </w:pPr>
      <w:r>
        <w:t>Typical symptoms associated with PML are diverse,</w:t>
      </w:r>
    </w:p>
    <w:p w14:paraId="1DA7456B" w14:textId="77777777" w:rsidR="007C47DC" w:rsidRDefault="007C47DC" w:rsidP="007C47DC">
      <w:pPr>
        <w:spacing w:after="0"/>
      </w:pPr>
      <w:r>
        <w:t>progress over days to weeks, and include progressive</w:t>
      </w:r>
    </w:p>
    <w:p w14:paraId="351EE2DA" w14:textId="77777777" w:rsidR="007C47DC" w:rsidRDefault="007C47DC" w:rsidP="007C47DC">
      <w:pPr>
        <w:spacing w:after="0"/>
      </w:pPr>
      <w:r>
        <w:t>weakness on one side of the body or clumsiness of limbs,</w:t>
      </w:r>
    </w:p>
    <w:p w14:paraId="7CF19BE2" w14:textId="77777777" w:rsidR="007C47DC" w:rsidRDefault="007C47DC" w:rsidP="007C47DC">
      <w:pPr>
        <w:spacing w:after="0"/>
      </w:pPr>
      <w:r>
        <w:t>disturbance of vision, and changes in thinking, memory,</w:t>
      </w:r>
    </w:p>
    <w:p w14:paraId="5BF6335F" w14:textId="77777777" w:rsidR="007C47DC" w:rsidRDefault="007C47DC" w:rsidP="007C47DC">
      <w:pPr>
        <w:spacing w:after="0"/>
      </w:pPr>
      <w:r>
        <w:t>and orientation leading to confusion and personality</w:t>
      </w:r>
    </w:p>
    <w:p w14:paraId="010A3644" w14:textId="1871409C" w:rsidR="007C47DC" w:rsidRDefault="007C47DC" w:rsidP="007C47DC">
      <w:pPr>
        <w:spacing w:after="0"/>
      </w:pPr>
      <w:r>
        <w:t>changes. The benefit/risk should be assessed in patients with</w:t>
      </w:r>
    </w:p>
    <w:p w14:paraId="7A2DD244" w14:textId="77777777" w:rsidR="007C47DC" w:rsidRDefault="007C47DC" w:rsidP="007C47DC">
      <w:pPr>
        <w:spacing w:after="0"/>
      </w:pPr>
      <w:r>
        <w:t>lymphocyte counts ≥0.5 x 109/L and &lt;0.8 x 109/L for</w:t>
      </w:r>
    </w:p>
    <w:p w14:paraId="6C7DC957" w14:textId="4BC87138" w:rsidR="007C47DC" w:rsidRDefault="007C47DC" w:rsidP="007C47DC">
      <w:pPr>
        <w:spacing w:after="0"/>
      </w:pPr>
      <w:r>
        <w:t>more than six months.</w:t>
      </w:r>
    </w:p>
    <w:p w14:paraId="75D01F03" w14:textId="77777777" w:rsidR="007C47DC" w:rsidRDefault="007C47DC" w:rsidP="007C47DC">
      <w:pPr>
        <w:spacing w:after="0"/>
      </w:pPr>
    </w:p>
    <w:p w14:paraId="3D8AC2AB" w14:textId="2D1A8F63" w:rsidR="00370286" w:rsidRDefault="00370286" w:rsidP="00370286">
      <w:r>
        <w:t>--</w:t>
      </w:r>
    </w:p>
    <w:p w14:paraId="5155B335" w14:textId="667A71E7" w:rsidR="007C47DC" w:rsidRDefault="0041181C" w:rsidP="004157B0">
      <w:hyperlink r:id="rId39" w:history="1">
        <w:r w:rsidR="0003734D" w:rsidRPr="00DB38B9">
          <w:rPr>
            <w:rStyle w:val="Hyperlink"/>
          </w:rPr>
          <w:t>https://www.ema.europa.eu/en/documents/scientific-conclusion/tecfidera-h-c-psusa-00010143-202103-epar-scientific-conclusions-grounds-variation-terms-marketing_en.pdf</w:t>
        </w:r>
      </w:hyperlink>
      <w:r w:rsidR="0003734D">
        <w:t xml:space="preserve"> </w:t>
      </w:r>
    </w:p>
    <w:p w14:paraId="0A55E350" w14:textId="77777777" w:rsidR="0003734D" w:rsidRDefault="0003734D" w:rsidP="0003734D">
      <w:pPr>
        <w:spacing w:after="0"/>
      </w:pPr>
      <w:r>
        <w:t>Scientific conclusions</w:t>
      </w:r>
    </w:p>
    <w:p w14:paraId="1BFE3D58" w14:textId="77777777" w:rsidR="0003734D" w:rsidRDefault="0003734D" w:rsidP="0003734D">
      <w:pPr>
        <w:spacing w:after="0"/>
      </w:pPr>
      <w:r>
        <w:t>Taking into account the PRAC Assessment Report on the PSUR(s) for dimethyl fumarate (multiple</w:t>
      </w:r>
    </w:p>
    <w:p w14:paraId="0384252D" w14:textId="77777777" w:rsidR="0003734D" w:rsidRDefault="0003734D" w:rsidP="0003734D">
      <w:pPr>
        <w:spacing w:after="0"/>
      </w:pPr>
      <w:r>
        <w:t>sclerosis), the scientific conclusions of CHMP are as follows:</w:t>
      </w:r>
    </w:p>
    <w:p w14:paraId="7F92D868" w14:textId="77777777" w:rsidR="0003734D" w:rsidRDefault="0003734D" w:rsidP="0003734D">
      <w:pPr>
        <w:spacing w:after="0"/>
      </w:pPr>
      <w:r>
        <w:t>In view of available data on alopecia from spontaneous reports including in 2190 (consumer</w:t>
      </w:r>
    </w:p>
    <w:p w14:paraId="6BCFECD0" w14:textId="70C6C0CA" w:rsidR="0003734D" w:rsidRDefault="0003734D" w:rsidP="0003734D">
      <w:pPr>
        <w:spacing w:after="0"/>
      </w:pPr>
      <w:r>
        <w:t>reports)/760 (HCP reports) cases with a close temporal relationship, a positive de-challenge and/or re-challenge (consumer report: 242 and 10; HCP reports: 35 and 4, respectively) and in view of a</w:t>
      </w:r>
    </w:p>
    <w:p w14:paraId="03FEF489" w14:textId="1CEE8000" w:rsidR="0003734D" w:rsidRDefault="0003734D" w:rsidP="0003734D">
      <w:pPr>
        <w:spacing w:after="0"/>
      </w:pPr>
      <w:r>
        <w:t>plausible mechanism of action, the PRAC Rapporteur considers a causal relationship between dimethyl fumarate and alopecia is at least a reasonable possibility. The PRAC Rapporteur concluded that the product information of products containing dimethyl fumarate should be amended accordingly. The CHMP agrees with the scientific conclusions made by the PRAC.</w:t>
      </w:r>
    </w:p>
    <w:p w14:paraId="66F7E4B7" w14:textId="77777777" w:rsidR="0003734D" w:rsidRDefault="0003734D" w:rsidP="0003734D">
      <w:pPr>
        <w:spacing w:after="0"/>
      </w:pPr>
      <w:r>
        <w:t>Grounds for the variation to the terms of the marketing authorisation(s)</w:t>
      </w:r>
    </w:p>
    <w:p w14:paraId="6B598A5B" w14:textId="1F74E573" w:rsidR="0003734D" w:rsidRDefault="0003734D" w:rsidP="0003734D">
      <w:pPr>
        <w:spacing w:after="0"/>
      </w:pPr>
      <w:r>
        <w:t>On the basis of the scientific conclusions for dimethyl fumarate (multiple sclerosis) the CHMP is of the opinion that the benefit-risk balance of the medicinal product(s) containing dimethyl fumarate</w:t>
      </w:r>
    </w:p>
    <w:p w14:paraId="651DAEA1" w14:textId="77777777" w:rsidR="0003734D" w:rsidRDefault="0003734D" w:rsidP="0003734D">
      <w:pPr>
        <w:spacing w:after="0"/>
      </w:pPr>
      <w:r>
        <w:t>(multiple sclerosis) is unchanged subject to the proposed changes to the product information</w:t>
      </w:r>
    </w:p>
    <w:p w14:paraId="02709EC3" w14:textId="6293245F" w:rsidR="0003734D" w:rsidRDefault="0003734D" w:rsidP="0003734D">
      <w:pPr>
        <w:spacing w:after="0"/>
      </w:pPr>
      <w:r>
        <w:t>The CHMP recommends that the terms of the marketing authorisation(s) should be varied</w:t>
      </w:r>
    </w:p>
    <w:p w14:paraId="41E7482C" w14:textId="4F9DAE13" w:rsidR="0003734D" w:rsidRDefault="0003734D" w:rsidP="0003734D">
      <w:pPr>
        <w:spacing w:after="0"/>
      </w:pPr>
      <w:r>
        <w:t>--</w:t>
      </w:r>
    </w:p>
    <w:p w14:paraId="6F2BEAC3" w14:textId="11988858" w:rsidR="0003734D" w:rsidRDefault="0041181C" w:rsidP="0003734D">
      <w:pPr>
        <w:spacing w:after="0"/>
      </w:pPr>
      <w:hyperlink r:id="rId40" w:history="1">
        <w:r w:rsidR="0003734D" w:rsidRPr="00DB38B9">
          <w:rPr>
            <w:rStyle w:val="Hyperlink"/>
          </w:rPr>
          <w:t>https://www.ema.europa.eu/en/documents/scientific-conclusion/tecfidera-h-c-psusa-00010143-201903-epar-scientific-conclusions-grounds-variation-terms-marketing_en.pdf</w:t>
        </w:r>
      </w:hyperlink>
      <w:r w:rsidR="0003734D">
        <w:t xml:space="preserve"> </w:t>
      </w:r>
    </w:p>
    <w:p w14:paraId="23B35244" w14:textId="3167BA52" w:rsidR="0003734D" w:rsidRDefault="0003734D" w:rsidP="0003734D">
      <w:pPr>
        <w:spacing w:after="0"/>
      </w:pPr>
    </w:p>
    <w:p w14:paraId="10F541FF" w14:textId="77777777" w:rsidR="0003734D" w:rsidRDefault="0003734D" w:rsidP="0003734D">
      <w:pPr>
        <w:spacing w:after="0"/>
      </w:pPr>
      <w:r>
        <w:t>Scientific conclusions</w:t>
      </w:r>
    </w:p>
    <w:p w14:paraId="2BF19128" w14:textId="77777777" w:rsidR="0003734D" w:rsidRDefault="0003734D" w:rsidP="0003734D">
      <w:pPr>
        <w:spacing w:after="0"/>
      </w:pPr>
      <w:r>
        <w:t>Taking into account the PRAC Assessment Report on the PSUR(s) for dimethyl fumarate (multiple</w:t>
      </w:r>
    </w:p>
    <w:p w14:paraId="6D5A63E0" w14:textId="77777777" w:rsidR="0003734D" w:rsidRDefault="0003734D" w:rsidP="0003734D">
      <w:pPr>
        <w:spacing w:after="0"/>
      </w:pPr>
      <w:r>
        <w:t>sclerosis), the scientific conclusions of CHMP are as follows:</w:t>
      </w:r>
    </w:p>
    <w:p w14:paraId="3FB678FE" w14:textId="77777777" w:rsidR="0003734D" w:rsidRDefault="0003734D" w:rsidP="0003734D">
      <w:pPr>
        <w:spacing w:after="0"/>
      </w:pPr>
      <w:r>
        <w:t>There was no case explicitly reporting Fanconi syndrome in the Multiple Sclerosis (MS) indication;</w:t>
      </w:r>
    </w:p>
    <w:p w14:paraId="564C8269" w14:textId="77777777" w:rsidR="0003734D" w:rsidRDefault="0003734D" w:rsidP="0003734D">
      <w:pPr>
        <w:spacing w:after="0"/>
      </w:pPr>
      <w:r>
        <w:t>however, it has been reported in literature that that female patients with psoriasis treated long-term</w:t>
      </w:r>
    </w:p>
    <w:p w14:paraId="5863015F" w14:textId="623D151A" w:rsidR="0003734D" w:rsidRDefault="0003734D" w:rsidP="0003734D">
      <w:pPr>
        <w:spacing w:after="0"/>
      </w:pPr>
      <w:r>
        <w:t>with fumaric acid esters seem to be at particular risk. The limited long-term experience with Tecfidera could contribute to the low evidence regarding a potential association of dimethyl fumarate and Fanconi syndrome in the MS indication. Since early diagnosis of Fanconi syndrome and discontinuation of the potentially causative drug, e.g. dimethyl fumarate, are important steps to prevent the onset of renal impairment and osteomalacia, the PRAC recommends the inclusion of a warning in SmPC section 4.4 to make physicians aware of the potential risk of Fanconi syndrome including the description of corresponding symptoms. The Package leaflet should be updated accordingly.</w:t>
      </w:r>
    </w:p>
    <w:p w14:paraId="6938705A" w14:textId="77777777" w:rsidR="0003734D" w:rsidRDefault="0003734D" w:rsidP="0003734D">
      <w:pPr>
        <w:spacing w:after="0"/>
      </w:pPr>
      <w:r>
        <w:t>The CHMP agrees with the scientific conclusions made by the PRAC.</w:t>
      </w:r>
    </w:p>
    <w:p w14:paraId="353B1A8B" w14:textId="77777777" w:rsidR="0003734D" w:rsidRDefault="0003734D" w:rsidP="0003734D">
      <w:pPr>
        <w:spacing w:after="0"/>
      </w:pPr>
      <w:r>
        <w:t>Grounds for the variation to the terms of the marketing authorisation(s)</w:t>
      </w:r>
    </w:p>
    <w:p w14:paraId="45A7443F" w14:textId="573C05CC" w:rsidR="0003734D" w:rsidRDefault="0003734D" w:rsidP="0003734D">
      <w:pPr>
        <w:spacing w:after="0"/>
      </w:pPr>
      <w:r>
        <w:t>On the basis of the scientific conclusions for dimethyl fumarate (multiple sclerosis) the CHMP is of the opinion that the benefit-risk balance of the medicinal product(s) containing dimethyl fumarate</w:t>
      </w:r>
    </w:p>
    <w:p w14:paraId="3CF20A6A" w14:textId="77777777" w:rsidR="0003734D" w:rsidRDefault="0003734D" w:rsidP="0003734D">
      <w:pPr>
        <w:spacing w:after="0"/>
      </w:pPr>
      <w:r>
        <w:t>(multiple sclerosis) is unchanged subject to the proposed changes to the product information.</w:t>
      </w:r>
    </w:p>
    <w:p w14:paraId="73A473B7" w14:textId="0E31D003" w:rsidR="0003734D" w:rsidRDefault="0003734D" w:rsidP="0003734D">
      <w:pPr>
        <w:spacing w:after="0"/>
      </w:pPr>
      <w:r>
        <w:t>The CHMP recommends that the terms of the marketing authorisation(s) should be varied.</w:t>
      </w:r>
    </w:p>
    <w:p w14:paraId="7987C20B" w14:textId="47BA7E11" w:rsidR="0003734D" w:rsidRDefault="0003734D" w:rsidP="0003734D">
      <w:pPr>
        <w:spacing w:after="0"/>
      </w:pPr>
      <w:r>
        <w:t>--</w:t>
      </w:r>
    </w:p>
    <w:p w14:paraId="58833501" w14:textId="3C95579B" w:rsidR="0003734D" w:rsidRDefault="0003734D" w:rsidP="0003734D">
      <w:pPr>
        <w:spacing w:after="0"/>
      </w:pPr>
    </w:p>
    <w:p w14:paraId="7D2E816C" w14:textId="37DBE2E3" w:rsidR="00A6550A" w:rsidRPr="00A6550A" w:rsidRDefault="00A0185B" w:rsidP="000148F2">
      <w:pPr>
        <w:pStyle w:val="Heading2"/>
      </w:pPr>
      <w:bookmarkStart w:id="6" w:name="_Toc104800753"/>
      <w:r w:rsidRPr="00A6550A">
        <w:t>Glatiramer acetate</w:t>
      </w:r>
      <w:r w:rsidR="00A6550A" w:rsidRPr="00A6550A">
        <w:t>: several brands available</w:t>
      </w:r>
      <w:bookmarkEnd w:id="6"/>
      <w:r w:rsidR="00A6550A" w:rsidRPr="00A6550A">
        <w:t xml:space="preserve"> </w:t>
      </w:r>
    </w:p>
    <w:p w14:paraId="6FF61AEA" w14:textId="78285B58" w:rsidR="00A0185B" w:rsidRPr="00A6550A" w:rsidRDefault="00A6550A" w:rsidP="00A6550A">
      <w:pPr>
        <w:rPr>
          <w:i/>
          <w:iCs/>
        </w:rPr>
      </w:pPr>
      <w:r w:rsidRPr="00A6550A">
        <w:rPr>
          <w:i/>
          <w:iCs/>
        </w:rPr>
        <w:t>Copaxone</w:t>
      </w:r>
      <w:r w:rsidR="00A0185B" w:rsidRPr="00A6550A">
        <w:rPr>
          <w:i/>
          <w:iCs/>
        </w:rPr>
        <w:t xml:space="preserve"> </w:t>
      </w:r>
    </w:p>
    <w:p w14:paraId="396D0AAB" w14:textId="383914FF" w:rsidR="00A6550A" w:rsidRDefault="00A6550A" w:rsidP="00A6550A">
      <w:r w:rsidRPr="00A6550A">
        <w:t xml:space="preserve">No clear information available – authorized before EMA </w:t>
      </w:r>
      <w:r w:rsidR="006977F4">
        <w:t>processes</w:t>
      </w:r>
      <w:r w:rsidR="00370286">
        <w:t>.</w:t>
      </w:r>
    </w:p>
    <w:p w14:paraId="00E74F63" w14:textId="77777777" w:rsidR="00370286" w:rsidRDefault="00370286" w:rsidP="00A6550A"/>
    <w:p w14:paraId="4F737340" w14:textId="31739021" w:rsidR="00A0185B" w:rsidRDefault="00A0185B" w:rsidP="000148F2">
      <w:pPr>
        <w:pStyle w:val="Heading2"/>
        <w:rPr>
          <w:i/>
          <w:iCs/>
        </w:rPr>
      </w:pPr>
      <w:bookmarkStart w:id="7" w:name="_Toc104800754"/>
      <w:r w:rsidRPr="00245594">
        <w:lastRenderedPageBreak/>
        <w:t>Interferon beta-1a</w:t>
      </w:r>
      <w:r w:rsidR="00245594" w:rsidRPr="00245594">
        <w:t xml:space="preserve">: </w:t>
      </w:r>
      <w:r w:rsidR="00245594" w:rsidRPr="00245594">
        <w:rPr>
          <w:i/>
          <w:iCs/>
        </w:rPr>
        <w:t>Rebif</w:t>
      </w:r>
      <w:bookmarkEnd w:id="7"/>
      <w:r w:rsidRPr="00245594">
        <w:rPr>
          <w:i/>
          <w:iCs/>
        </w:rPr>
        <w:t xml:space="preserve"> </w:t>
      </w:r>
    </w:p>
    <w:p w14:paraId="13F53E0E" w14:textId="5CEA6451" w:rsidR="00245594" w:rsidRDefault="00245594" w:rsidP="00245594">
      <w:r>
        <w:t xml:space="preserve">Since authorization: </w:t>
      </w:r>
      <w:hyperlink r:id="rId41" w:history="1">
        <w:r w:rsidRPr="002731D6">
          <w:rPr>
            <w:rStyle w:val="Hyperlink"/>
          </w:rPr>
          <w:t>https://www.ema.europa.eu/en/documents/procedural-steps-after/rebif-epar-procedural-steps-taken-scientific-information-after-authorisation_en.pdf</w:t>
        </w:r>
      </w:hyperlink>
      <w:r>
        <w:t xml:space="preserve"> </w:t>
      </w:r>
    </w:p>
    <w:p w14:paraId="78BF03C2" w14:textId="77777777" w:rsidR="00245594" w:rsidRDefault="00245594" w:rsidP="00245594">
      <w:r>
        <w:t xml:space="preserve">There are a number of changes, please refer to link above. </w:t>
      </w:r>
    </w:p>
    <w:p w14:paraId="53001945" w14:textId="77777777" w:rsidR="00245594" w:rsidRDefault="00245594" w:rsidP="00245594">
      <w:r>
        <w:t>Of note:</w:t>
      </w:r>
    </w:p>
    <w:p w14:paraId="46A1B6D0" w14:textId="77777777" w:rsidR="00611345" w:rsidRDefault="00611345" w:rsidP="00611345">
      <w:pPr>
        <w:spacing w:after="0"/>
      </w:pPr>
      <w:r w:rsidRPr="00611345">
        <w:t>26/08/2014</w:t>
      </w:r>
      <w:r>
        <w:t>: The MAH conducted a cumulative search for cases of</w:t>
      </w:r>
    </w:p>
    <w:p w14:paraId="44EF1D42" w14:textId="77777777" w:rsidR="00611345" w:rsidRDefault="00611345" w:rsidP="00611345">
      <w:pPr>
        <w:spacing w:after="0"/>
      </w:pPr>
      <w:r>
        <w:t>thrombotic microangiopathy. Further to the PRAC review of</w:t>
      </w:r>
    </w:p>
    <w:p w14:paraId="244242B2" w14:textId="77777777" w:rsidR="00611345" w:rsidRDefault="00611345" w:rsidP="00611345">
      <w:pPr>
        <w:spacing w:after="0"/>
      </w:pPr>
      <w:r>
        <w:t>these data, the CHMP concurred with the PRAC ́s view that</w:t>
      </w:r>
    </w:p>
    <w:p w14:paraId="1D0578B7" w14:textId="77777777" w:rsidR="00611345" w:rsidRDefault="00611345" w:rsidP="00611345">
      <w:pPr>
        <w:spacing w:after="0"/>
      </w:pPr>
      <w:r>
        <w:t>there might be a causal relationship between the class of</w:t>
      </w:r>
    </w:p>
    <w:p w14:paraId="75F4B3FB" w14:textId="77777777" w:rsidR="00611345" w:rsidRDefault="00611345" w:rsidP="00611345">
      <w:pPr>
        <w:spacing w:after="0"/>
      </w:pPr>
      <w:r>
        <w:t>interferons and thrombotic microangiopathy, and that the</w:t>
      </w:r>
    </w:p>
    <w:p w14:paraId="47A9AA88" w14:textId="77777777" w:rsidR="00611345" w:rsidRDefault="00611345" w:rsidP="00611345">
      <w:pPr>
        <w:spacing w:after="0"/>
      </w:pPr>
      <w:r>
        <w:t>PI should be updated accordingly. Furthermore, the CHMP</w:t>
      </w:r>
    </w:p>
    <w:p w14:paraId="52FFF11B" w14:textId="77777777" w:rsidR="00611345" w:rsidRDefault="00611345" w:rsidP="00611345">
      <w:pPr>
        <w:spacing w:after="0"/>
      </w:pPr>
      <w:r>
        <w:t>concurred that a warning about the risk of thrombotic</w:t>
      </w:r>
    </w:p>
    <w:p w14:paraId="3FD18082" w14:textId="77777777" w:rsidR="00611345" w:rsidRDefault="00611345" w:rsidP="00611345">
      <w:pPr>
        <w:spacing w:after="0"/>
      </w:pPr>
      <w:r>
        <w:t>microangiopathy, including recommendations for</w:t>
      </w:r>
    </w:p>
    <w:p w14:paraId="633BE40D" w14:textId="77777777" w:rsidR="00611345" w:rsidRDefault="00611345" w:rsidP="00611345">
      <w:pPr>
        <w:spacing w:after="0"/>
      </w:pPr>
      <w:r>
        <w:t>monitoring of early symptoms, prompt treatment and</w:t>
      </w:r>
    </w:p>
    <w:p w14:paraId="0BA8A4FC" w14:textId="77777777" w:rsidR="00611345" w:rsidRDefault="00611345" w:rsidP="00611345">
      <w:pPr>
        <w:spacing w:after="0"/>
      </w:pPr>
      <w:r>
        <w:t>discontinuation of interferon beta products when the</w:t>
      </w:r>
    </w:p>
    <w:p w14:paraId="5FCE1E5A" w14:textId="77777777" w:rsidR="00611345" w:rsidRDefault="00611345" w:rsidP="00611345">
      <w:pPr>
        <w:spacing w:after="0"/>
      </w:pPr>
      <w:r>
        <w:t>reaction occurs, should be added to the Product</w:t>
      </w:r>
    </w:p>
    <w:p w14:paraId="1D019CCA" w14:textId="674C80EB" w:rsidR="00245594" w:rsidRDefault="00611345" w:rsidP="00611345">
      <w:pPr>
        <w:spacing w:after="0"/>
      </w:pPr>
      <w:r>
        <w:t xml:space="preserve">Information. </w:t>
      </w:r>
    </w:p>
    <w:p w14:paraId="7CFAB519" w14:textId="6D023BD6" w:rsidR="00611345" w:rsidRDefault="00611345" w:rsidP="00611345">
      <w:pPr>
        <w:spacing w:after="0"/>
      </w:pPr>
      <w:r>
        <w:t>--</w:t>
      </w:r>
    </w:p>
    <w:p w14:paraId="60518F34" w14:textId="77777777" w:rsidR="00611345" w:rsidRDefault="00611345" w:rsidP="00611345">
      <w:pPr>
        <w:spacing w:after="0"/>
      </w:pPr>
      <w:r w:rsidRPr="00611345">
        <w:t>26/08/2014</w:t>
      </w:r>
      <w:r>
        <w:t>: The MAH conducted a cumulative search for cases of</w:t>
      </w:r>
    </w:p>
    <w:p w14:paraId="33EFB10E" w14:textId="77777777" w:rsidR="00611345" w:rsidRDefault="00611345" w:rsidP="00611345">
      <w:pPr>
        <w:spacing w:after="0"/>
      </w:pPr>
      <w:r>
        <w:t>glomerulosclerosis and nephrotic syndrome. Further to their</w:t>
      </w:r>
    </w:p>
    <w:p w14:paraId="0D6846E6" w14:textId="77777777" w:rsidR="00611345" w:rsidRDefault="00611345" w:rsidP="00611345">
      <w:pPr>
        <w:spacing w:after="0"/>
      </w:pPr>
      <w:r>
        <w:t>review of these data, the CHMP was of the opinion that</w:t>
      </w:r>
    </w:p>
    <w:p w14:paraId="74748CBD" w14:textId="77777777" w:rsidR="00611345" w:rsidRDefault="00611345" w:rsidP="00611345">
      <w:pPr>
        <w:spacing w:after="0"/>
      </w:pPr>
      <w:r>
        <w:t>there might be a causal relationship between interferon</w:t>
      </w:r>
    </w:p>
    <w:p w14:paraId="36482ECA" w14:textId="77777777" w:rsidR="00611345" w:rsidRDefault="00611345" w:rsidP="00611345">
      <w:pPr>
        <w:spacing w:after="0"/>
      </w:pPr>
      <w:r>
        <w:t>beta 1-a and glomerulosclerosis and nephrotic syndrome,</w:t>
      </w:r>
    </w:p>
    <w:p w14:paraId="0A37C63D" w14:textId="77777777" w:rsidR="00611345" w:rsidRDefault="00611345" w:rsidP="00611345">
      <w:pPr>
        <w:spacing w:after="0"/>
      </w:pPr>
      <w:r>
        <w:t>and that the PI should be updated accordingly.</w:t>
      </w:r>
    </w:p>
    <w:p w14:paraId="18BCD73F" w14:textId="77777777" w:rsidR="00611345" w:rsidRDefault="00611345" w:rsidP="00611345">
      <w:pPr>
        <w:spacing w:after="0"/>
      </w:pPr>
      <w:r>
        <w:t>Furthermore, the CHMP concluded that a warning about the</w:t>
      </w:r>
    </w:p>
    <w:p w14:paraId="1F9A517F" w14:textId="77777777" w:rsidR="00611345" w:rsidRDefault="00611345" w:rsidP="00611345">
      <w:pPr>
        <w:spacing w:after="0"/>
      </w:pPr>
      <w:r>
        <w:t>risk of nephrotic syndrome (including examples of</w:t>
      </w:r>
    </w:p>
    <w:p w14:paraId="7E354528" w14:textId="77777777" w:rsidR="00611345" w:rsidRDefault="00611345" w:rsidP="00611345">
      <w:pPr>
        <w:spacing w:after="0"/>
      </w:pPr>
      <w:r>
        <w:t>underlying conditions) and a recommendation to</w:t>
      </w:r>
    </w:p>
    <w:p w14:paraId="5CAB0F6F" w14:textId="77777777" w:rsidR="00611345" w:rsidRDefault="00611345" w:rsidP="00611345">
      <w:pPr>
        <w:spacing w:after="0"/>
      </w:pPr>
      <w:r>
        <w:t>periodically assess renal function were of relevance to the</w:t>
      </w:r>
    </w:p>
    <w:p w14:paraId="51D3E114" w14:textId="7999BDE8" w:rsidR="00611345" w:rsidRDefault="00611345" w:rsidP="00611345">
      <w:pPr>
        <w:spacing w:after="0"/>
      </w:pPr>
      <w:r>
        <w:t xml:space="preserve">prescriber and should be added to the SmPC. </w:t>
      </w:r>
    </w:p>
    <w:p w14:paraId="06AC682A" w14:textId="080B72C5" w:rsidR="00611345" w:rsidRDefault="00611345" w:rsidP="00611345">
      <w:pPr>
        <w:spacing w:after="0"/>
      </w:pPr>
      <w:r>
        <w:t>--</w:t>
      </w:r>
    </w:p>
    <w:p w14:paraId="0581EA92" w14:textId="77777777" w:rsidR="00611345" w:rsidRDefault="00611345" w:rsidP="00611345">
      <w:pPr>
        <w:spacing w:after="0"/>
      </w:pPr>
      <w:r w:rsidRPr="00611345">
        <w:t>28/02/2014</w:t>
      </w:r>
      <w:r>
        <w:t>: Following conclusions of a previous PSUR assessment, the</w:t>
      </w:r>
    </w:p>
    <w:p w14:paraId="641094B7" w14:textId="77777777" w:rsidR="00611345" w:rsidRDefault="00611345" w:rsidP="00611345">
      <w:pPr>
        <w:spacing w:after="0"/>
      </w:pPr>
      <w:r>
        <w:t>MAH complied with the request of the CHMP to update the</w:t>
      </w:r>
    </w:p>
    <w:p w14:paraId="6B261ABA" w14:textId="77777777" w:rsidR="00611345" w:rsidRDefault="00611345" w:rsidP="00611345">
      <w:pPr>
        <w:spacing w:after="0"/>
      </w:pPr>
      <w:r>
        <w:t>Product Information by adding the adverse reactions</w:t>
      </w:r>
    </w:p>
    <w:p w14:paraId="2FDC4124" w14:textId="77777777" w:rsidR="00611345" w:rsidRDefault="00611345" w:rsidP="00611345">
      <w:pPr>
        <w:spacing w:after="0"/>
      </w:pPr>
      <w:r>
        <w:t>“pancytopenia” and “increased sweating”.</w:t>
      </w:r>
    </w:p>
    <w:p w14:paraId="2FBBC763" w14:textId="77777777" w:rsidR="00611345" w:rsidRDefault="00611345" w:rsidP="00611345">
      <w:pPr>
        <w:spacing w:after="0"/>
      </w:pPr>
      <w:r>
        <w:t>With respect to pancytopenia, the CHMP considered the</w:t>
      </w:r>
    </w:p>
    <w:p w14:paraId="51DCFB7A" w14:textId="77777777" w:rsidR="00611345" w:rsidRDefault="00611345" w:rsidP="00611345">
      <w:pPr>
        <w:spacing w:after="0"/>
      </w:pPr>
      <w:r>
        <w:t>available literature data concerning the effects of interferon</w:t>
      </w:r>
    </w:p>
    <w:p w14:paraId="25A86159" w14:textId="77777777" w:rsidR="00611345" w:rsidRDefault="00611345" w:rsidP="00611345">
      <w:pPr>
        <w:spacing w:after="0"/>
      </w:pPr>
      <w:r>
        <w:t>on blood cells and the available clinical data from clinical</w:t>
      </w:r>
    </w:p>
    <w:p w14:paraId="47AB47A2" w14:textId="77777777" w:rsidR="00611345" w:rsidRDefault="00611345" w:rsidP="00611345">
      <w:pPr>
        <w:spacing w:after="0"/>
      </w:pPr>
      <w:r>
        <w:t>trials and post-marketing setting. The CHMP considered</w:t>
      </w:r>
    </w:p>
    <w:p w14:paraId="10E7E374" w14:textId="77777777" w:rsidR="00611345" w:rsidRDefault="00611345" w:rsidP="00611345">
      <w:pPr>
        <w:spacing w:after="0"/>
      </w:pPr>
      <w:r>
        <w:t>that no serious cases of pancytopenia were observed in</w:t>
      </w:r>
    </w:p>
    <w:p w14:paraId="2B0D8533" w14:textId="77777777" w:rsidR="00611345" w:rsidRDefault="00611345" w:rsidP="00611345">
      <w:pPr>
        <w:spacing w:after="0"/>
      </w:pPr>
      <w:r>
        <w:t>clinical trial and no reports concerning pancytopenia were</w:t>
      </w:r>
    </w:p>
    <w:p w14:paraId="40BBC7E0" w14:textId="77777777" w:rsidR="00611345" w:rsidRDefault="00611345" w:rsidP="00611345">
      <w:pPr>
        <w:spacing w:after="0"/>
      </w:pPr>
      <w:r>
        <w:t>identified in literature, but cases of pancytopenia were</w:t>
      </w:r>
    </w:p>
    <w:p w14:paraId="7EEFA7C0" w14:textId="77777777" w:rsidR="00611345" w:rsidRDefault="00611345" w:rsidP="00611345">
      <w:pPr>
        <w:spacing w:after="0"/>
      </w:pPr>
      <w:r>
        <w:t>reported in the post-marketing setting. Taken together with</w:t>
      </w:r>
    </w:p>
    <w:p w14:paraId="4B03669D" w14:textId="77777777" w:rsidR="00611345" w:rsidRDefault="00611345" w:rsidP="00611345">
      <w:pPr>
        <w:spacing w:after="0"/>
      </w:pPr>
      <w:r>
        <w:t>the known effect of IFN on blood cells, the possibility of</w:t>
      </w:r>
    </w:p>
    <w:p w14:paraId="5C84643C" w14:textId="77777777" w:rsidR="00611345" w:rsidRDefault="00611345" w:rsidP="00611345">
      <w:pPr>
        <w:spacing w:after="0"/>
      </w:pPr>
      <w:r>
        <w:t>decrease in several bone marrow cell-lines and a number of</w:t>
      </w:r>
    </w:p>
    <w:p w14:paraId="5E062B69" w14:textId="77777777" w:rsidR="00611345" w:rsidRDefault="00611345" w:rsidP="00611345">
      <w:pPr>
        <w:spacing w:after="0"/>
      </w:pPr>
      <w:r>
        <w:t>cases of positive de-challenge and even a couple of cases</w:t>
      </w:r>
    </w:p>
    <w:p w14:paraId="2DBC3E47" w14:textId="77777777" w:rsidR="00611345" w:rsidRDefault="00611345" w:rsidP="00611345">
      <w:pPr>
        <w:spacing w:after="0"/>
      </w:pPr>
      <w:r>
        <w:t>with positive re-challenge, the evidence available was</w:t>
      </w:r>
    </w:p>
    <w:p w14:paraId="29ADE92F" w14:textId="77777777" w:rsidR="00611345" w:rsidRDefault="00611345" w:rsidP="00611345">
      <w:pPr>
        <w:spacing w:after="0"/>
      </w:pPr>
      <w:r>
        <w:lastRenderedPageBreak/>
        <w:t>considered supportive of at least a possible causality. Thus,</w:t>
      </w:r>
    </w:p>
    <w:p w14:paraId="0FD77D2E" w14:textId="77777777" w:rsidR="00611345" w:rsidRDefault="00611345" w:rsidP="00611345">
      <w:pPr>
        <w:spacing w:after="0"/>
      </w:pPr>
      <w:r>
        <w:t>the CHMP concluded on the need to update section 4.8 of</w:t>
      </w:r>
    </w:p>
    <w:p w14:paraId="58E9FDAA" w14:textId="77777777" w:rsidR="00611345" w:rsidRDefault="00611345" w:rsidP="00611345">
      <w:pPr>
        <w:spacing w:after="0"/>
      </w:pPr>
      <w:r>
        <w:t>the SmPC by including pancytopenia as an adverse</w:t>
      </w:r>
    </w:p>
    <w:p w14:paraId="23B54631" w14:textId="77777777" w:rsidR="00611345" w:rsidRDefault="00611345" w:rsidP="00611345">
      <w:pPr>
        <w:spacing w:after="0"/>
      </w:pPr>
      <w:r>
        <w:t>reaction.</w:t>
      </w:r>
    </w:p>
    <w:p w14:paraId="7C527AB2" w14:textId="77777777" w:rsidR="00611345" w:rsidRDefault="00611345" w:rsidP="00611345">
      <w:pPr>
        <w:spacing w:after="0"/>
      </w:pPr>
      <w:r>
        <w:t>The level of evidence available with the previous PSUR was</w:t>
      </w:r>
    </w:p>
    <w:p w14:paraId="033A0803" w14:textId="77777777" w:rsidR="00611345" w:rsidRDefault="00611345" w:rsidP="00611345">
      <w:pPr>
        <w:spacing w:after="0"/>
      </w:pPr>
      <w:r>
        <w:t>sufficient to support adding increased sweating to the PI</w:t>
      </w:r>
    </w:p>
    <w:p w14:paraId="64520C9E" w14:textId="77777777" w:rsidR="00611345" w:rsidRDefault="00611345" w:rsidP="00611345">
      <w:pPr>
        <w:spacing w:after="0"/>
      </w:pPr>
      <w:r>
        <w:t>without a need for additional data.</w:t>
      </w:r>
    </w:p>
    <w:p w14:paraId="012CC8C7" w14:textId="77777777" w:rsidR="006C79F5" w:rsidRDefault="00611345" w:rsidP="00611345">
      <w:pPr>
        <w:spacing w:after="0"/>
      </w:pPr>
      <w:r>
        <w:t xml:space="preserve">The CHMP endorsed the MAH ́s frequency estimations of </w:t>
      </w:r>
    </w:p>
    <w:p w14:paraId="0B3AC7D8" w14:textId="05BB6560" w:rsidR="00611345" w:rsidRDefault="00611345" w:rsidP="00611345">
      <w:pPr>
        <w:spacing w:after="0"/>
      </w:pPr>
      <w:r>
        <w:t>both pancytopenia and excessive sweating and considered</w:t>
      </w:r>
    </w:p>
    <w:p w14:paraId="69115C7E" w14:textId="77777777" w:rsidR="00611345" w:rsidRDefault="00611345" w:rsidP="00611345">
      <w:pPr>
        <w:spacing w:after="0"/>
      </w:pPr>
      <w:r>
        <w:t>that these substantiated the frequency category “rare” for</w:t>
      </w:r>
    </w:p>
    <w:p w14:paraId="5A16425C" w14:textId="77777777" w:rsidR="00611345" w:rsidRDefault="00611345" w:rsidP="00611345">
      <w:pPr>
        <w:spacing w:after="0"/>
      </w:pPr>
      <w:r>
        <w:t>pancytopenia and “uncommon” for excessive sweating.</w:t>
      </w:r>
    </w:p>
    <w:p w14:paraId="22FCB58A" w14:textId="77777777" w:rsidR="00611345" w:rsidRDefault="00611345" w:rsidP="00611345">
      <w:pPr>
        <w:spacing w:after="0"/>
      </w:pPr>
      <w:r>
        <w:t>The CHMP also acknowledged that the MAH followed the</w:t>
      </w:r>
    </w:p>
    <w:p w14:paraId="53CD3B1C" w14:textId="77777777" w:rsidR="00611345" w:rsidRDefault="00611345" w:rsidP="00611345">
      <w:pPr>
        <w:spacing w:after="0"/>
      </w:pPr>
      <w:r>
        <w:t>SmPC guideline and estimated frequencies for all adverse</w:t>
      </w:r>
    </w:p>
    <w:p w14:paraId="0361820F" w14:textId="77777777" w:rsidR="00611345" w:rsidRDefault="00611345" w:rsidP="00611345">
      <w:pPr>
        <w:spacing w:after="0"/>
      </w:pPr>
      <w:r>
        <w:t>reactions previously categorised as frequency “not known”.</w:t>
      </w:r>
    </w:p>
    <w:p w14:paraId="4EC7279B" w14:textId="77777777" w:rsidR="00611345" w:rsidRDefault="00611345" w:rsidP="00611345">
      <w:pPr>
        <w:spacing w:after="0"/>
      </w:pPr>
      <w:r>
        <w:t>The CHMP endorsed the MAH ́s proposals for the new</w:t>
      </w:r>
    </w:p>
    <w:p w14:paraId="49473AF4" w14:textId="77777777" w:rsidR="00611345" w:rsidRDefault="00611345" w:rsidP="00611345">
      <w:pPr>
        <w:spacing w:after="0"/>
      </w:pPr>
      <w:r>
        <w:t>frequency categories and agreed on the update of section</w:t>
      </w:r>
    </w:p>
    <w:p w14:paraId="3A3EA42B" w14:textId="09879BFE" w:rsidR="00611345" w:rsidRDefault="00611345" w:rsidP="00611345">
      <w:pPr>
        <w:spacing w:after="0"/>
      </w:pPr>
      <w:r>
        <w:t xml:space="preserve">4.8 of the SmPC. </w:t>
      </w:r>
    </w:p>
    <w:p w14:paraId="32780A0F" w14:textId="4226B06D" w:rsidR="00611345" w:rsidRDefault="00611345" w:rsidP="00611345">
      <w:pPr>
        <w:spacing w:after="0"/>
      </w:pPr>
    </w:p>
    <w:p w14:paraId="614B0A4E" w14:textId="7473FF9B" w:rsidR="00611345" w:rsidRDefault="00611345" w:rsidP="00611345">
      <w:pPr>
        <w:spacing w:after="0"/>
      </w:pPr>
      <w:r>
        <w:t>--</w:t>
      </w:r>
    </w:p>
    <w:p w14:paraId="7F632B0E" w14:textId="77777777" w:rsidR="00611345" w:rsidRDefault="00611345" w:rsidP="00611345">
      <w:pPr>
        <w:spacing w:after="0"/>
      </w:pPr>
      <w:r w:rsidRPr="00611345">
        <w:t>27/06/2012</w:t>
      </w:r>
      <w:r>
        <w:t>: This update of Product Information followed a cumulative</w:t>
      </w:r>
    </w:p>
    <w:p w14:paraId="1A77BD3C" w14:textId="77777777" w:rsidR="00611345" w:rsidRDefault="00611345" w:rsidP="00611345">
      <w:pPr>
        <w:spacing w:after="0"/>
      </w:pPr>
      <w:r>
        <w:t>review of cases of autoimmune hepatitis and systemic</w:t>
      </w:r>
    </w:p>
    <w:p w14:paraId="7EA37817" w14:textId="77777777" w:rsidR="00611345" w:rsidRDefault="00611345" w:rsidP="00611345">
      <w:pPr>
        <w:spacing w:after="0"/>
      </w:pPr>
      <w:r>
        <w:t>lupus erythematosus in multiple sclerosis patients exposed</w:t>
      </w:r>
    </w:p>
    <w:p w14:paraId="60430DA1" w14:textId="77777777" w:rsidR="00611345" w:rsidRDefault="00611345" w:rsidP="00611345">
      <w:pPr>
        <w:spacing w:after="0"/>
      </w:pPr>
      <w:r>
        <w:t>to interferon-beta-1a. It was based on the company ́s</w:t>
      </w:r>
    </w:p>
    <w:p w14:paraId="076EBC53" w14:textId="77777777" w:rsidR="00611345" w:rsidRDefault="00611345" w:rsidP="00611345">
      <w:pPr>
        <w:spacing w:after="0"/>
      </w:pPr>
      <w:r>
        <w:t>internal safety database, pooled clinical trial database, the</w:t>
      </w:r>
    </w:p>
    <w:p w14:paraId="3E3B5FAB" w14:textId="77777777" w:rsidR="00611345" w:rsidRDefault="00611345" w:rsidP="00611345">
      <w:pPr>
        <w:spacing w:after="0"/>
      </w:pPr>
      <w:r>
        <w:t>FDA adverse event reporting system (AERS) database, as</w:t>
      </w:r>
    </w:p>
    <w:p w14:paraId="06D200B6" w14:textId="77777777" w:rsidR="00611345" w:rsidRDefault="00611345" w:rsidP="00611345">
      <w:pPr>
        <w:spacing w:after="0"/>
      </w:pPr>
      <w:r>
        <w:t>well as on a literature review. The CHMP considered that</w:t>
      </w:r>
    </w:p>
    <w:p w14:paraId="4171F493" w14:textId="77777777" w:rsidR="00611345" w:rsidRDefault="00611345" w:rsidP="00611345">
      <w:pPr>
        <w:spacing w:after="0"/>
      </w:pPr>
      <w:r>
        <w:t>the level of evidence available through safety reporting</w:t>
      </w:r>
    </w:p>
    <w:p w14:paraId="4BC0768E" w14:textId="77777777" w:rsidR="00611345" w:rsidRDefault="00611345" w:rsidP="00611345">
      <w:pPr>
        <w:spacing w:after="0"/>
      </w:pPr>
      <w:r>
        <w:t>allowed establishing a causal relationship with autoimmune</w:t>
      </w:r>
    </w:p>
    <w:p w14:paraId="3191068B" w14:textId="77777777" w:rsidR="00611345" w:rsidRDefault="00611345" w:rsidP="00611345">
      <w:pPr>
        <w:spacing w:after="0"/>
      </w:pPr>
      <w:r>
        <w:t>hepatitis and drug-induced lupus erythematosus and that it</w:t>
      </w:r>
    </w:p>
    <w:p w14:paraId="23B4DDFC" w14:textId="77777777" w:rsidR="00611345" w:rsidRDefault="00611345" w:rsidP="00611345">
      <w:pPr>
        <w:spacing w:after="0"/>
      </w:pPr>
      <w:r>
        <w:t>indicated increased risk of occurrence of these reactions in</w:t>
      </w:r>
    </w:p>
    <w:p w14:paraId="2121CB15" w14:textId="40499DD1" w:rsidR="00611345" w:rsidRDefault="00611345" w:rsidP="00611345">
      <w:pPr>
        <w:spacing w:after="0"/>
      </w:pPr>
      <w:r>
        <w:t>multiple sclerosis patients treated with Rebif.</w:t>
      </w:r>
    </w:p>
    <w:p w14:paraId="63382CF8" w14:textId="7D222252" w:rsidR="00611345" w:rsidRDefault="00611345" w:rsidP="00611345">
      <w:pPr>
        <w:spacing w:after="0"/>
      </w:pPr>
    </w:p>
    <w:p w14:paraId="218BAA23" w14:textId="2517FA15" w:rsidR="00611345" w:rsidRDefault="00611345" w:rsidP="00611345">
      <w:pPr>
        <w:spacing w:after="0"/>
      </w:pPr>
      <w:r>
        <w:t>--</w:t>
      </w:r>
    </w:p>
    <w:p w14:paraId="322F2355" w14:textId="77777777" w:rsidR="00611345" w:rsidRDefault="00611345" w:rsidP="00611345">
      <w:pPr>
        <w:spacing w:after="0"/>
      </w:pPr>
      <w:r w:rsidRPr="00611345">
        <w:t>06/08/2010</w:t>
      </w:r>
      <w:r>
        <w:t>: The product information was updated to include "hepatic</w:t>
      </w:r>
    </w:p>
    <w:p w14:paraId="556B5270" w14:textId="77777777" w:rsidR="00611345" w:rsidRDefault="00611345" w:rsidP="00611345">
      <w:pPr>
        <w:spacing w:after="0"/>
      </w:pPr>
      <w:r>
        <w:t>failure" in section 4.8 of the SmPC and to add information</w:t>
      </w:r>
    </w:p>
    <w:p w14:paraId="1146755F" w14:textId="77777777" w:rsidR="00611345" w:rsidRDefault="00611345" w:rsidP="00611345">
      <w:pPr>
        <w:spacing w:after="0"/>
      </w:pPr>
      <w:r>
        <w:t>on symptoms of severe liver problems in Section 4 of the</w:t>
      </w:r>
    </w:p>
    <w:p w14:paraId="57117974" w14:textId="77777777" w:rsidR="00611345" w:rsidRDefault="00611345" w:rsidP="00611345">
      <w:pPr>
        <w:spacing w:after="0"/>
      </w:pPr>
      <w:r>
        <w:t>Package Leaflet. The update was based on a CHMP</w:t>
      </w:r>
    </w:p>
    <w:p w14:paraId="546D3CF8" w14:textId="77777777" w:rsidR="00611345" w:rsidRDefault="00611345" w:rsidP="00611345">
      <w:pPr>
        <w:spacing w:after="0"/>
      </w:pPr>
      <w:r>
        <w:t>requirement following assessment of the PSURs 19 and 20</w:t>
      </w:r>
    </w:p>
    <w:p w14:paraId="7DC8CA29" w14:textId="77777777" w:rsidR="00611345" w:rsidRDefault="00611345" w:rsidP="00611345">
      <w:pPr>
        <w:spacing w:after="0"/>
      </w:pPr>
      <w:r>
        <w:t>and was further supported by a summary of available</w:t>
      </w:r>
    </w:p>
    <w:p w14:paraId="1B007F75" w14:textId="77777777" w:rsidR="00611345" w:rsidRDefault="00611345" w:rsidP="00611345">
      <w:pPr>
        <w:spacing w:after="0"/>
      </w:pPr>
      <w:r>
        <w:t>safety data presented by the MAH.</w:t>
      </w:r>
    </w:p>
    <w:p w14:paraId="7D266904" w14:textId="77777777" w:rsidR="00611345" w:rsidRDefault="00611345" w:rsidP="00611345">
      <w:pPr>
        <w:spacing w:after="0"/>
      </w:pPr>
      <w:r>
        <w:t>In addition, the MAH took the opportunity to review the</w:t>
      </w:r>
    </w:p>
    <w:p w14:paraId="4597C387" w14:textId="77777777" w:rsidR="00611345" w:rsidRDefault="00611345" w:rsidP="00611345">
      <w:pPr>
        <w:spacing w:after="0"/>
      </w:pPr>
      <w:r>
        <w:t>SOC order within the table in section 4.8 of the SmPC to be</w:t>
      </w:r>
    </w:p>
    <w:p w14:paraId="6A34DC4B" w14:textId="77777777" w:rsidR="00611345" w:rsidRDefault="00611345" w:rsidP="00611345">
      <w:pPr>
        <w:spacing w:after="0"/>
      </w:pPr>
      <w:r>
        <w:t>compliant with the order defined in the SmPC guideline and</w:t>
      </w:r>
    </w:p>
    <w:p w14:paraId="08F429AD" w14:textId="77777777" w:rsidR="00611345" w:rsidRDefault="00611345" w:rsidP="00611345">
      <w:pPr>
        <w:spacing w:after="0"/>
      </w:pPr>
      <w:r>
        <w:t>to replace "hair loss" by "alopecia", as "alopecia" is the</w:t>
      </w:r>
    </w:p>
    <w:p w14:paraId="23E1AF87" w14:textId="16C33CD7" w:rsidR="00611345" w:rsidRDefault="00611345" w:rsidP="00611345">
      <w:pPr>
        <w:spacing w:after="0"/>
      </w:pPr>
      <w:r>
        <w:t>preferred term (PT) and includes "hair loss"</w:t>
      </w:r>
    </w:p>
    <w:p w14:paraId="5B01D374" w14:textId="7019F0B0" w:rsidR="00611345" w:rsidRDefault="00611345" w:rsidP="00611345">
      <w:pPr>
        <w:spacing w:after="0"/>
      </w:pPr>
    </w:p>
    <w:p w14:paraId="2E339131" w14:textId="1FE9F909" w:rsidR="00611345" w:rsidRDefault="00611345" w:rsidP="00611345">
      <w:pPr>
        <w:spacing w:after="0"/>
      </w:pPr>
      <w:r>
        <w:t>--</w:t>
      </w:r>
    </w:p>
    <w:p w14:paraId="6E038F88" w14:textId="19A63644" w:rsidR="00611345" w:rsidRDefault="00611345" w:rsidP="00611345">
      <w:pPr>
        <w:spacing w:after="0"/>
      </w:pPr>
    </w:p>
    <w:p w14:paraId="5A30FC55" w14:textId="77777777" w:rsidR="00611345" w:rsidRDefault="00611345" w:rsidP="00611345">
      <w:pPr>
        <w:spacing w:after="0"/>
      </w:pPr>
      <w:r w:rsidRPr="00611345">
        <w:lastRenderedPageBreak/>
        <w:t>22/04/2009</w:t>
      </w:r>
      <w:r>
        <w:t>: The MAH conducted cumulative reviews of the safety</w:t>
      </w:r>
    </w:p>
    <w:p w14:paraId="244D30E2" w14:textId="77777777" w:rsidR="00611345" w:rsidRDefault="00611345" w:rsidP="00611345">
      <w:pPr>
        <w:spacing w:after="0"/>
      </w:pPr>
      <w:r>
        <w:t>information available regarding the risk of multiple sclerosis</w:t>
      </w:r>
    </w:p>
    <w:p w14:paraId="40590613" w14:textId="77777777" w:rsidR="00611345" w:rsidRDefault="00611345" w:rsidP="00611345">
      <w:pPr>
        <w:spacing w:after="0"/>
      </w:pPr>
      <w:r>
        <w:t>pseudo-relapses, retinal vascular disorder, thrombotic</w:t>
      </w:r>
    </w:p>
    <w:p w14:paraId="324AD4AE" w14:textId="77777777" w:rsidR="00611345" w:rsidRDefault="00611345" w:rsidP="00611345">
      <w:pPr>
        <w:spacing w:after="0"/>
      </w:pPr>
      <w:r>
        <w:t>thrombocytopenic purpura and haemolytic uremic</w:t>
      </w:r>
    </w:p>
    <w:p w14:paraId="7BCDDF83" w14:textId="77777777" w:rsidR="00611345" w:rsidRDefault="00611345" w:rsidP="00611345">
      <w:pPr>
        <w:spacing w:after="0"/>
      </w:pPr>
      <w:r>
        <w:t>syndrome, in patients treated with Rebif. This resulted in</w:t>
      </w:r>
    </w:p>
    <w:p w14:paraId="2404AFA9" w14:textId="77777777" w:rsidR="00611345" w:rsidRDefault="00611345" w:rsidP="00611345">
      <w:pPr>
        <w:spacing w:after="0"/>
      </w:pPr>
      <w:r>
        <w:t>the inclusion of these syndromes and disorders as possible</w:t>
      </w:r>
    </w:p>
    <w:p w14:paraId="62D39EAA" w14:textId="77777777" w:rsidR="00611345" w:rsidRDefault="00611345" w:rsidP="00611345">
      <w:pPr>
        <w:spacing w:after="0"/>
      </w:pPr>
      <w:r>
        <w:t>adverse drug reactions associated with Rebif treatment.</w:t>
      </w:r>
    </w:p>
    <w:p w14:paraId="6B7AC968" w14:textId="77777777" w:rsidR="00611345" w:rsidRDefault="00611345" w:rsidP="00611345">
      <w:pPr>
        <w:spacing w:after="0"/>
      </w:pPr>
      <w:r>
        <w:t>The frequency for such adverse drug reactions could not be</w:t>
      </w:r>
    </w:p>
    <w:p w14:paraId="187C8AE0" w14:textId="7CAA505A" w:rsidR="00611345" w:rsidRDefault="00611345" w:rsidP="00611345">
      <w:pPr>
        <w:spacing w:after="0"/>
      </w:pPr>
      <w:r>
        <w:t xml:space="preserve">established based on the information available. </w:t>
      </w:r>
    </w:p>
    <w:p w14:paraId="2CD9991D" w14:textId="32D3B04C" w:rsidR="00611345" w:rsidRDefault="00611345" w:rsidP="00611345">
      <w:pPr>
        <w:spacing w:after="0"/>
      </w:pPr>
    </w:p>
    <w:p w14:paraId="7E1F2760" w14:textId="64A99F9C" w:rsidR="00611345" w:rsidRDefault="00611345" w:rsidP="00611345">
      <w:pPr>
        <w:spacing w:after="0"/>
      </w:pPr>
      <w:r>
        <w:t>--</w:t>
      </w:r>
    </w:p>
    <w:p w14:paraId="5A5D1736" w14:textId="40504FE7" w:rsidR="00BB10F6" w:rsidRDefault="00BB10F6" w:rsidP="00611345">
      <w:pPr>
        <w:spacing w:after="0"/>
      </w:pPr>
    </w:p>
    <w:p w14:paraId="795D2481" w14:textId="77777777" w:rsidR="00BB10F6" w:rsidRDefault="00BB10F6" w:rsidP="00BB10F6">
      <w:pPr>
        <w:spacing w:after="0"/>
      </w:pPr>
      <w:r w:rsidRPr="00BB10F6">
        <w:t>20/05/2008</w:t>
      </w:r>
      <w:r>
        <w:t>: Based on their review of the available information and on</w:t>
      </w:r>
    </w:p>
    <w:p w14:paraId="054E6519" w14:textId="77777777" w:rsidR="00BB10F6" w:rsidRDefault="00BB10F6" w:rsidP="00BB10F6">
      <w:pPr>
        <w:spacing w:after="0"/>
      </w:pPr>
      <w:r>
        <w:t>the basis of a re-evaluation of the benefit/risk balance, the</w:t>
      </w:r>
    </w:p>
    <w:p w14:paraId="2B8929DA" w14:textId="77777777" w:rsidR="00BB10F6" w:rsidRDefault="00BB10F6" w:rsidP="00BB10F6">
      <w:pPr>
        <w:spacing w:after="0"/>
      </w:pPr>
      <w:r>
        <w:t>CHMP was of the opinion that the quality, safety and</w:t>
      </w:r>
    </w:p>
    <w:p w14:paraId="48176BC2" w14:textId="77777777" w:rsidR="00BB10F6" w:rsidRDefault="00BB10F6" w:rsidP="00BB10F6">
      <w:pPr>
        <w:spacing w:after="0"/>
      </w:pPr>
      <w:r>
        <w:t>efficacy continue to be adequately and sufficiently</w:t>
      </w:r>
    </w:p>
    <w:p w14:paraId="458DC9F8" w14:textId="77777777" w:rsidR="00BB10F6" w:rsidRDefault="00BB10F6" w:rsidP="00BB10F6">
      <w:pPr>
        <w:spacing w:after="0"/>
      </w:pPr>
      <w:r>
        <w:t>demonstrated. Therefore, the benefit/risk profile of Rebif</w:t>
      </w:r>
    </w:p>
    <w:p w14:paraId="6B89F66C" w14:textId="77777777" w:rsidR="00BB10F6" w:rsidRDefault="00BB10F6" w:rsidP="00BB10F6">
      <w:pPr>
        <w:spacing w:after="0"/>
      </w:pPr>
      <w:r>
        <w:t>continues to be favourable. However, the review of safety</w:t>
      </w:r>
    </w:p>
    <w:p w14:paraId="26BF8A71" w14:textId="77777777" w:rsidR="00BB10F6" w:rsidRDefault="00BB10F6" w:rsidP="00BB10F6">
      <w:pPr>
        <w:spacing w:after="0"/>
      </w:pPr>
      <w:r>
        <w:t>data led to the inclusion of "dyspnoea" and "Stevens-</w:t>
      </w:r>
    </w:p>
    <w:p w14:paraId="1D2ED89C" w14:textId="77777777" w:rsidR="00BB10F6" w:rsidRDefault="00BB10F6" w:rsidP="00BB10F6">
      <w:pPr>
        <w:spacing w:after="0"/>
      </w:pPr>
      <w:r>
        <w:t>Johnson syndrome" in section 4.8 of the SPC. The MAH will</w:t>
      </w:r>
    </w:p>
    <w:p w14:paraId="29389E0F" w14:textId="77777777" w:rsidR="00BB10F6" w:rsidRDefault="00BB10F6" w:rsidP="00BB10F6">
      <w:pPr>
        <w:spacing w:after="0"/>
      </w:pPr>
      <w:r>
        <w:t>continue to submit yearly periodic safety update reports</w:t>
      </w:r>
    </w:p>
    <w:p w14:paraId="7C146090" w14:textId="77777777" w:rsidR="00BB10F6" w:rsidRDefault="00BB10F6" w:rsidP="00BB10F6">
      <w:pPr>
        <w:spacing w:after="0"/>
      </w:pPr>
      <w:r>
        <w:t>until otherwise specified by the CHMP. The CHMP</w:t>
      </w:r>
    </w:p>
    <w:p w14:paraId="6416303A" w14:textId="0FBD61DE" w:rsidR="00BB10F6" w:rsidRDefault="00BB10F6" w:rsidP="00BB10F6">
      <w:pPr>
        <w:spacing w:after="0"/>
      </w:pPr>
      <w:r>
        <w:t>recommended the renewal of the Marketing Authorisation f</w:t>
      </w:r>
      <w:r w:rsidRPr="00BB10F6">
        <w:t>or Rebif with unlimited validity</w:t>
      </w:r>
      <w:r>
        <w:t>.</w:t>
      </w:r>
    </w:p>
    <w:p w14:paraId="6F60460E" w14:textId="5B6C8111" w:rsidR="00BB10F6" w:rsidRDefault="00BB10F6" w:rsidP="00BB10F6">
      <w:pPr>
        <w:spacing w:after="0"/>
      </w:pPr>
    </w:p>
    <w:p w14:paraId="6CA05E49" w14:textId="467D743A" w:rsidR="00BB10F6" w:rsidRDefault="00BB10F6" w:rsidP="00BB10F6">
      <w:pPr>
        <w:spacing w:after="0"/>
      </w:pPr>
      <w:r>
        <w:t>--</w:t>
      </w:r>
    </w:p>
    <w:p w14:paraId="55E0AF0F" w14:textId="27A8B20F" w:rsidR="00BB10F6" w:rsidRDefault="00BB10F6" w:rsidP="00BB10F6">
      <w:pPr>
        <w:spacing w:after="0"/>
      </w:pPr>
    </w:p>
    <w:p w14:paraId="2D8622F7" w14:textId="77777777" w:rsidR="00BB10F6" w:rsidRDefault="00BB10F6" w:rsidP="00BB10F6">
      <w:pPr>
        <w:spacing w:after="0"/>
      </w:pPr>
      <w:r w:rsidRPr="00BB10F6">
        <w:t>14/12/2007</w:t>
      </w:r>
      <w:r>
        <w:t>: The 48-week results of study 25632 submitted for the</w:t>
      </w:r>
    </w:p>
    <w:p w14:paraId="0DF81ACD" w14:textId="77777777" w:rsidR="00BB10F6" w:rsidRDefault="00BB10F6" w:rsidP="00BB10F6">
      <w:pPr>
        <w:spacing w:after="0"/>
      </w:pPr>
      <w:r>
        <w:t>approval of the HSA-free formulation of Rebif showed an</w:t>
      </w:r>
    </w:p>
    <w:p w14:paraId="0228DF60" w14:textId="77777777" w:rsidR="00BB10F6" w:rsidRDefault="00BB10F6" w:rsidP="00BB10F6">
      <w:pPr>
        <w:spacing w:after="0"/>
      </w:pPr>
      <w:r>
        <w:t>incidence rate of injection site reactions following</w:t>
      </w:r>
    </w:p>
    <w:p w14:paraId="750E227D" w14:textId="77777777" w:rsidR="00BB10F6" w:rsidRDefault="00BB10F6" w:rsidP="00BB10F6">
      <w:pPr>
        <w:spacing w:after="0"/>
      </w:pPr>
      <w:r>
        <w:t>administration of 44 mcg subcutaneously, three times per</w:t>
      </w:r>
    </w:p>
    <w:p w14:paraId="3A4E1398" w14:textId="77777777" w:rsidR="00BB10F6" w:rsidRDefault="00BB10F6" w:rsidP="00BB10F6">
      <w:pPr>
        <w:spacing w:after="0"/>
      </w:pPr>
      <w:r>
        <w:t>week, of 29.6 % in 260 subjects. This represents a lower</w:t>
      </w:r>
    </w:p>
    <w:p w14:paraId="60527446" w14:textId="77777777" w:rsidR="00BB10F6" w:rsidRDefault="00BB10F6" w:rsidP="00BB10F6">
      <w:pPr>
        <w:spacing w:after="0"/>
      </w:pPr>
      <w:r>
        <w:t>incidence rate than the 80 to 90% observed in the</w:t>
      </w:r>
    </w:p>
    <w:p w14:paraId="56439B43" w14:textId="77777777" w:rsidR="00BB10F6" w:rsidRDefault="00BB10F6" w:rsidP="00BB10F6">
      <w:pPr>
        <w:spacing w:after="0"/>
      </w:pPr>
      <w:r>
        <w:t>historical comparator studies or "Historical cohort," which</w:t>
      </w:r>
    </w:p>
    <w:p w14:paraId="7AA84083" w14:textId="77777777" w:rsidR="00BB10F6" w:rsidRDefault="00BB10F6" w:rsidP="00BB10F6">
      <w:pPr>
        <w:spacing w:after="0"/>
      </w:pPr>
      <w:r>
        <w:t>comprised 727 subjects treated with the previous HSA-</w:t>
      </w:r>
    </w:p>
    <w:p w14:paraId="23BFE65D" w14:textId="77777777" w:rsidR="00BB10F6" w:rsidRDefault="00BB10F6" w:rsidP="00BB10F6">
      <w:pPr>
        <w:spacing w:after="0"/>
      </w:pPr>
      <w:r>
        <w:t>containing formulation of Rebif at 44 mcg subcutaneously</w:t>
      </w:r>
    </w:p>
    <w:p w14:paraId="0DC3BA9A" w14:textId="58D358EF" w:rsidR="00BB10F6" w:rsidRDefault="00BB10F6" w:rsidP="00BB10F6">
      <w:pPr>
        <w:spacing w:after="0"/>
      </w:pPr>
      <w:r>
        <w:t xml:space="preserve">three times per week in three controlled studies. </w:t>
      </w:r>
    </w:p>
    <w:p w14:paraId="3F07A3F0" w14:textId="2329033C" w:rsidR="00BB10F6" w:rsidRDefault="00BB10F6" w:rsidP="00BB10F6">
      <w:pPr>
        <w:spacing w:after="0"/>
      </w:pPr>
    </w:p>
    <w:p w14:paraId="776DCE7D" w14:textId="5B3BB5AB" w:rsidR="00BB10F6" w:rsidRDefault="00BB10F6" w:rsidP="00BB10F6">
      <w:pPr>
        <w:spacing w:after="0"/>
      </w:pPr>
      <w:r>
        <w:t>--</w:t>
      </w:r>
    </w:p>
    <w:p w14:paraId="1CB5375E" w14:textId="6F19C73E" w:rsidR="00BB10F6" w:rsidRDefault="00BB10F6" w:rsidP="00BB10F6">
      <w:pPr>
        <w:spacing w:after="0"/>
      </w:pPr>
    </w:p>
    <w:p w14:paraId="7723F485" w14:textId="77777777" w:rsidR="00BB10F6" w:rsidRDefault="00BB10F6" w:rsidP="00BB10F6">
      <w:pPr>
        <w:spacing w:after="0"/>
      </w:pPr>
      <w:r w:rsidRPr="00BB10F6">
        <w:t>01/09/2006</w:t>
      </w:r>
      <w:r>
        <w:t>: Further to the request of the CHMP, the CHMP</w:t>
      </w:r>
    </w:p>
    <w:p w14:paraId="39688329" w14:textId="77777777" w:rsidR="00BB10F6" w:rsidRDefault="00BB10F6" w:rsidP="00BB10F6">
      <w:pPr>
        <w:spacing w:after="0"/>
      </w:pPr>
      <w:r>
        <w:t>Pharmacovigilance Working Party (PhVWP) performed a</w:t>
      </w:r>
    </w:p>
    <w:p w14:paraId="797C84A6" w14:textId="77777777" w:rsidR="00BB10F6" w:rsidRDefault="00BB10F6" w:rsidP="00BB10F6">
      <w:pPr>
        <w:spacing w:after="0"/>
      </w:pPr>
      <w:r>
        <w:t>class review of all interferons beta authorised in the</w:t>
      </w:r>
    </w:p>
    <w:p w14:paraId="38F9BC75" w14:textId="77777777" w:rsidR="00BB10F6" w:rsidRDefault="00BB10F6" w:rsidP="00BB10F6">
      <w:pPr>
        <w:spacing w:after="0"/>
      </w:pPr>
      <w:r>
        <w:t>treatment of multiple sclerosis to provide recommendations</w:t>
      </w:r>
    </w:p>
    <w:p w14:paraId="5FBF9A8F" w14:textId="77777777" w:rsidR="00BB10F6" w:rsidRDefault="00BB10F6" w:rsidP="00BB10F6">
      <w:pPr>
        <w:spacing w:after="0"/>
      </w:pPr>
      <w:r>
        <w:t>on the need for and the nature of changes to the current</w:t>
      </w:r>
    </w:p>
    <w:p w14:paraId="549959C8" w14:textId="77777777" w:rsidR="00BB10F6" w:rsidRDefault="00BB10F6" w:rsidP="00BB10F6">
      <w:pPr>
        <w:spacing w:after="0"/>
      </w:pPr>
      <w:r>
        <w:t>contraindications in pregnancy, patients with a history of</w:t>
      </w:r>
    </w:p>
    <w:p w14:paraId="1A1634D6" w14:textId="77777777" w:rsidR="00BB10F6" w:rsidRDefault="00BB10F6" w:rsidP="00BB10F6">
      <w:pPr>
        <w:spacing w:after="0"/>
      </w:pPr>
      <w:r>
        <w:t>severe depressive disorders and/or suicidal ideation and</w:t>
      </w:r>
    </w:p>
    <w:p w14:paraId="60F5ADC9" w14:textId="77777777" w:rsidR="00BB10F6" w:rsidRDefault="00BB10F6" w:rsidP="00BB10F6">
      <w:pPr>
        <w:spacing w:after="0"/>
      </w:pPr>
      <w:r>
        <w:t>patients with epilepsy not adequately controlled by</w:t>
      </w:r>
    </w:p>
    <w:p w14:paraId="4C18F320" w14:textId="77777777" w:rsidR="00BB10F6" w:rsidRDefault="00BB10F6" w:rsidP="00BB10F6">
      <w:pPr>
        <w:spacing w:after="0"/>
      </w:pPr>
      <w:r>
        <w:t>treatment. Based on the data submitted by the MAH</w:t>
      </w:r>
    </w:p>
    <w:p w14:paraId="7433FD2C" w14:textId="77777777" w:rsidR="00BB10F6" w:rsidRDefault="00BB10F6" w:rsidP="00BB10F6">
      <w:pPr>
        <w:spacing w:after="0"/>
      </w:pPr>
      <w:r>
        <w:lastRenderedPageBreak/>
        <w:t>(clinical trial, post-marketing data and literature) and the</w:t>
      </w:r>
    </w:p>
    <w:p w14:paraId="09846611" w14:textId="77777777" w:rsidR="00BB10F6" w:rsidRDefault="00BB10F6" w:rsidP="00BB10F6">
      <w:pPr>
        <w:spacing w:after="0"/>
      </w:pPr>
      <w:r>
        <w:t>PhVWP recommendations, the CHMP agreed on the</w:t>
      </w:r>
    </w:p>
    <w:p w14:paraId="374C4F00" w14:textId="77777777" w:rsidR="00BB10F6" w:rsidRDefault="00BB10F6" w:rsidP="00BB10F6">
      <w:pPr>
        <w:spacing w:after="0"/>
      </w:pPr>
      <w:r>
        <w:t>following changes:</w:t>
      </w:r>
    </w:p>
    <w:p w14:paraId="057F8F04" w14:textId="77777777" w:rsidR="00BB10F6" w:rsidRDefault="00BB10F6" w:rsidP="00BB10F6">
      <w:pPr>
        <w:spacing w:after="0"/>
      </w:pPr>
      <w:r>
        <w:t>- Removal of the absolute contraindication (section</w:t>
      </w:r>
    </w:p>
    <w:p w14:paraId="099E4208" w14:textId="77777777" w:rsidR="00BB10F6" w:rsidRDefault="00BB10F6" w:rsidP="00BB10F6">
      <w:pPr>
        <w:spacing w:after="0"/>
      </w:pPr>
      <w:r>
        <w:t>4.3) in patients with epilepsy not adequately controlled</w:t>
      </w:r>
    </w:p>
    <w:p w14:paraId="1757DB84" w14:textId="77777777" w:rsidR="00BB10F6" w:rsidRDefault="00BB10F6" w:rsidP="00BB10F6">
      <w:pPr>
        <w:spacing w:after="0"/>
      </w:pPr>
      <w:r>
        <w:t>with treatment and revision of section 4.4 of the SPC to</w:t>
      </w:r>
    </w:p>
    <w:p w14:paraId="208D09AF" w14:textId="77777777" w:rsidR="00BB10F6" w:rsidRDefault="00BB10F6" w:rsidP="00BB10F6">
      <w:pPr>
        <w:spacing w:after="0"/>
      </w:pPr>
      <w:r>
        <w:t>indicate that interferon beta should be used with caution in</w:t>
      </w:r>
    </w:p>
    <w:p w14:paraId="5DB930ED" w14:textId="77777777" w:rsidR="00BB10F6" w:rsidRDefault="00BB10F6" w:rsidP="00BB10F6">
      <w:pPr>
        <w:spacing w:after="0"/>
      </w:pPr>
      <w:r>
        <w:t>patients with epilepsy, particularly if their epilepsy is not</w:t>
      </w:r>
    </w:p>
    <w:p w14:paraId="2496D056" w14:textId="77777777" w:rsidR="00BB10F6" w:rsidRDefault="00BB10F6" w:rsidP="00BB10F6">
      <w:pPr>
        <w:spacing w:after="0"/>
      </w:pPr>
      <w:r>
        <w:t>adequately controlled</w:t>
      </w:r>
    </w:p>
    <w:p w14:paraId="784D9656" w14:textId="77777777" w:rsidR="00BB10F6" w:rsidRDefault="00BB10F6" w:rsidP="00BB10F6">
      <w:pPr>
        <w:spacing w:after="0"/>
      </w:pPr>
      <w:r>
        <w:t>- Revision of the contraindication (section 4.3) in pregnancy to indicate that initiation of treatment in</w:t>
      </w:r>
    </w:p>
    <w:p w14:paraId="538D5E5F" w14:textId="77777777" w:rsidR="00BB10F6" w:rsidRDefault="00BB10F6" w:rsidP="00BB10F6">
      <w:pPr>
        <w:spacing w:after="0"/>
      </w:pPr>
      <w:r>
        <w:t>pregnancy is contraindicated but leave some room for</w:t>
      </w:r>
    </w:p>
    <w:p w14:paraId="716A4989" w14:textId="77777777" w:rsidR="00BB10F6" w:rsidRDefault="00BB10F6" w:rsidP="00BB10F6">
      <w:pPr>
        <w:spacing w:after="0"/>
      </w:pPr>
      <w:r>
        <w:t>clinical judgement as to whether a patient who becomes</w:t>
      </w:r>
    </w:p>
    <w:p w14:paraId="1594039C" w14:textId="77777777" w:rsidR="00BB10F6" w:rsidRDefault="00BB10F6" w:rsidP="00BB10F6">
      <w:pPr>
        <w:spacing w:after="0"/>
      </w:pPr>
      <w:r>
        <w:t>pregnant while taking interferon beta should continue or</w:t>
      </w:r>
    </w:p>
    <w:p w14:paraId="6A5B2E71" w14:textId="77777777" w:rsidR="00BB10F6" w:rsidRDefault="00BB10F6" w:rsidP="00BB10F6">
      <w:pPr>
        <w:spacing w:after="0"/>
      </w:pPr>
      <w:r>
        <w:t>stop treatment. Consequential changes were made to</w:t>
      </w:r>
    </w:p>
    <w:p w14:paraId="47119CC9" w14:textId="77777777" w:rsidR="00BB10F6" w:rsidRDefault="00BB10F6" w:rsidP="00BB10F6">
      <w:pPr>
        <w:spacing w:after="0"/>
      </w:pPr>
      <w:r>
        <w:t>section 4.6 of the SPC.</w:t>
      </w:r>
    </w:p>
    <w:p w14:paraId="09B8AEE7" w14:textId="77777777" w:rsidR="00BB10F6" w:rsidRDefault="00BB10F6" w:rsidP="00BB10F6">
      <w:pPr>
        <w:spacing w:after="0"/>
      </w:pPr>
      <w:r>
        <w:t>- Revision of the contraindication (section 4.3) in</w:t>
      </w:r>
    </w:p>
    <w:p w14:paraId="0D1A8C44" w14:textId="77777777" w:rsidR="00BB10F6" w:rsidRDefault="00BB10F6" w:rsidP="00BB10F6">
      <w:pPr>
        <w:spacing w:after="0"/>
      </w:pPr>
      <w:r>
        <w:t>patients with a history of severe depressive disorders</w:t>
      </w:r>
    </w:p>
    <w:p w14:paraId="4E83D6F5" w14:textId="77777777" w:rsidR="00BB10F6" w:rsidRDefault="00BB10F6" w:rsidP="00BB10F6">
      <w:pPr>
        <w:spacing w:after="0"/>
      </w:pPr>
      <w:r>
        <w:t>and/or suicidal ideation, to indicate that treatment of</w:t>
      </w:r>
    </w:p>
    <w:p w14:paraId="32DA4F12" w14:textId="77777777" w:rsidR="00BB10F6" w:rsidRDefault="00BB10F6" w:rsidP="00BB10F6">
      <w:pPr>
        <w:spacing w:after="0"/>
      </w:pPr>
      <w:r>
        <w:t>patients with current severe depression and/or suicidal</w:t>
      </w:r>
    </w:p>
    <w:p w14:paraId="7C1825C0" w14:textId="77777777" w:rsidR="00BB10F6" w:rsidRDefault="00BB10F6" w:rsidP="00BB10F6">
      <w:pPr>
        <w:spacing w:after="0"/>
      </w:pPr>
      <w:r>
        <w:t>ideation is contraindicated. Consequential changes were</w:t>
      </w:r>
    </w:p>
    <w:p w14:paraId="456D2A24" w14:textId="77777777" w:rsidR="00BB10F6" w:rsidRDefault="00BB10F6" w:rsidP="00BB10F6">
      <w:pPr>
        <w:spacing w:after="0"/>
      </w:pPr>
      <w:r>
        <w:t>made to section 4.4 of the SPC.</w:t>
      </w:r>
    </w:p>
    <w:p w14:paraId="0AAA7BCE" w14:textId="1EDEB487" w:rsidR="00BB10F6" w:rsidRDefault="00BB10F6" w:rsidP="00BB10F6">
      <w:pPr>
        <w:spacing w:after="0"/>
      </w:pPr>
      <w:r>
        <w:t xml:space="preserve">The Package Leaflet was amended accordingly. </w:t>
      </w:r>
    </w:p>
    <w:p w14:paraId="60C05464" w14:textId="19648ECC" w:rsidR="00BB10F6" w:rsidRDefault="00BB10F6" w:rsidP="00BB10F6">
      <w:pPr>
        <w:spacing w:after="0"/>
      </w:pPr>
      <w:r>
        <w:t>--</w:t>
      </w:r>
    </w:p>
    <w:p w14:paraId="41C6EB18" w14:textId="0735E066" w:rsidR="00BB10F6" w:rsidRDefault="00BB10F6" w:rsidP="00BB10F6">
      <w:pPr>
        <w:spacing w:after="0"/>
      </w:pPr>
    </w:p>
    <w:p w14:paraId="735AFA73" w14:textId="77777777" w:rsidR="00BB10F6" w:rsidRDefault="00BB10F6" w:rsidP="00BB10F6">
      <w:pPr>
        <w:spacing w:after="0"/>
      </w:pPr>
      <w:r w:rsidRPr="00BB10F6">
        <w:t>01/09/2006</w:t>
      </w:r>
      <w:r>
        <w:t>: The safety information of the SPC was updated based on</w:t>
      </w:r>
    </w:p>
    <w:p w14:paraId="0446FD46" w14:textId="77777777" w:rsidR="00BB10F6" w:rsidRDefault="00BB10F6" w:rsidP="00BB10F6">
      <w:pPr>
        <w:spacing w:after="0"/>
      </w:pPr>
      <w:r>
        <w:t>literature and post-marketing data provided by the MAH.</w:t>
      </w:r>
    </w:p>
    <w:p w14:paraId="326F24B2" w14:textId="77777777" w:rsidR="00BB10F6" w:rsidRDefault="00BB10F6" w:rsidP="00BB10F6">
      <w:pPr>
        <w:spacing w:after="0"/>
      </w:pPr>
      <w:r>
        <w:t>The recommendations for the monitoring of haematological</w:t>
      </w:r>
    </w:p>
    <w:p w14:paraId="6CDF9854" w14:textId="77777777" w:rsidR="00BB10F6" w:rsidRDefault="00BB10F6" w:rsidP="00BB10F6">
      <w:pPr>
        <w:spacing w:after="0"/>
      </w:pPr>
      <w:r>
        <w:t>laboratory parameters were amended in section 4.4 to</w:t>
      </w:r>
    </w:p>
    <w:p w14:paraId="58E3BC49" w14:textId="77777777" w:rsidR="00BB10F6" w:rsidRDefault="00BB10F6" w:rsidP="00BB10F6">
      <w:pPr>
        <w:spacing w:after="0"/>
      </w:pPr>
      <w:r>
        <w:t>provide more information on the timing of blood cell</w:t>
      </w:r>
    </w:p>
    <w:p w14:paraId="33BB1A68" w14:textId="77777777" w:rsidR="00BB10F6" w:rsidRDefault="00BB10F6" w:rsidP="00BB10F6">
      <w:pPr>
        <w:spacing w:after="0"/>
      </w:pPr>
      <w:r>
        <w:t>counts. Section 4.8 was updated as follows:</w:t>
      </w:r>
    </w:p>
    <w:p w14:paraId="2BF0D21D" w14:textId="77777777" w:rsidR="00BB10F6" w:rsidRDefault="00BB10F6" w:rsidP="00BB10F6">
      <w:pPr>
        <w:spacing w:after="0"/>
      </w:pPr>
      <w:r>
        <w:t>- Change of frequency of the adverse reactions</w:t>
      </w:r>
    </w:p>
    <w:p w14:paraId="50B95D34" w14:textId="77777777" w:rsidR="00BB10F6" w:rsidRDefault="00BB10F6" w:rsidP="00BB10F6">
      <w:pPr>
        <w:spacing w:after="0"/>
      </w:pPr>
      <w:r>
        <w:t>neutropenia, lymphopenia, leucopenia, thrombocytopenia</w:t>
      </w:r>
    </w:p>
    <w:p w14:paraId="72397658" w14:textId="77777777" w:rsidR="00BB10F6" w:rsidRDefault="00BB10F6" w:rsidP="00BB10F6">
      <w:pPr>
        <w:spacing w:after="0"/>
      </w:pPr>
      <w:r>
        <w:t>and anemia from 'Common' to 'Very common"</w:t>
      </w:r>
    </w:p>
    <w:p w14:paraId="217E01BC" w14:textId="77777777" w:rsidR="00BB10F6" w:rsidRDefault="00BB10F6" w:rsidP="00BB10F6">
      <w:pPr>
        <w:spacing w:after="0"/>
      </w:pPr>
      <w:r>
        <w:t>- Addition of "injection site infections, including</w:t>
      </w:r>
    </w:p>
    <w:p w14:paraId="7A155532" w14:textId="77777777" w:rsidR="00BB10F6" w:rsidRDefault="00BB10F6" w:rsidP="00BB10F6">
      <w:pPr>
        <w:spacing w:after="0"/>
      </w:pPr>
      <w:r>
        <w:t>cellulitis"</w:t>
      </w:r>
    </w:p>
    <w:p w14:paraId="1F725F72" w14:textId="77777777" w:rsidR="00BB10F6" w:rsidRDefault="00BB10F6" w:rsidP="00BB10F6">
      <w:pPr>
        <w:spacing w:after="0"/>
      </w:pPr>
      <w:r>
        <w:t>- Update of the endocrine disorders related</w:t>
      </w:r>
    </w:p>
    <w:p w14:paraId="01C44AB2" w14:textId="77777777" w:rsidR="00BB10F6" w:rsidRDefault="00BB10F6" w:rsidP="00BB10F6">
      <w:pPr>
        <w:spacing w:after="0"/>
      </w:pPr>
      <w:r>
        <w:t>information with the replacement of the wording "elevated</w:t>
      </w:r>
    </w:p>
    <w:p w14:paraId="62723D91" w14:textId="77777777" w:rsidR="00BB10F6" w:rsidRDefault="00BB10F6" w:rsidP="00BB10F6">
      <w:pPr>
        <w:spacing w:after="0"/>
      </w:pPr>
      <w:r>
        <w:t>T3 and T4, reduced TSH" by "most often presenting as</w:t>
      </w:r>
    </w:p>
    <w:p w14:paraId="38EE5304" w14:textId="53B0D8A4" w:rsidR="00BB10F6" w:rsidRDefault="00BB10F6" w:rsidP="00BB10F6">
      <w:pPr>
        <w:spacing w:after="0"/>
      </w:pPr>
      <w:r>
        <w:t>hypothyroidism or hyperthyroidism"</w:t>
      </w:r>
    </w:p>
    <w:p w14:paraId="204AF96D" w14:textId="77777777" w:rsidR="00611345" w:rsidRPr="00245594" w:rsidRDefault="00611345" w:rsidP="00611345">
      <w:pPr>
        <w:spacing w:after="0"/>
      </w:pPr>
    </w:p>
    <w:p w14:paraId="23B264D4" w14:textId="7E8A6075" w:rsidR="00B545FB" w:rsidRDefault="00A0185B" w:rsidP="006C79F5">
      <w:pPr>
        <w:pStyle w:val="Heading2"/>
      </w:pPr>
      <w:bookmarkStart w:id="8" w:name="_Toc104800755"/>
      <w:r w:rsidRPr="00B545FB">
        <w:t>Interferon beta-1b</w:t>
      </w:r>
      <w:r w:rsidR="00B545FB" w:rsidRPr="00B545FB">
        <w:t>: Betaferon</w:t>
      </w:r>
      <w:bookmarkEnd w:id="8"/>
      <w:r w:rsidRPr="00B545FB">
        <w:t xml:space="preserve"> </w:t>
      </w:r>
    </w:p>
    <w:p w14:paraId="40871543" w14:textId="329ED0F8" w:rsidR="00B545FB" w:rsidRPr="00B545FB" w:rsidRDefault="00B545FB" w:rsidP="00B545FB">
      <w:r>
        <w:t xml:space="preserve">Since authorization: </w:t>
      </w:r>
      <w:hyperlink r:id="rId42" w:history="1">
        <w:r w:rsidRPr="002731D6">
          <w:rPr>
            <w:rStyle w:val="Hyperlink"/>
          </w:rPr>
          <w:t>https://www.ema.europa.eu/en/documents/procedural-steps-after/betaferon-epar-procedural-steps-taken-scientific-information-after-authorisation_en.pdf</w:t>
        </w:r>
      </w:hyperlink>
      <w:r>
        <w:t xml:space="preserve"> </w:t>
      </w:r>
    </w:p>
    <w:p w14:paraId="006407A1" w14:textId="77777777" w:rsidR="00B545FB" w:rsidRDefault="00B545FB" w:rsidP="00B545FB">
      <w:r>
        <w:t xml:space="preserve">There are a number of changes, please refer to link above. </w:t>
      </w:r>
    </w:p>
    <w:p w14:paraId="18856BEE" w14:textId="44B4C939" w:rsidR="00B545FB" w:rsidRDefault="00B545FB" w:rsidP="00B545FB">
      <w:r>
        <w:t>Of note:</w:t>
      </w:r>
    </w:p>
    <w:p w14:paraId="4CD5940F" w14:textId="77777777" w:rsidR="00B545FB" w:rsidRDefault="00B545FB" w:rsidP="00B545FB">
      <w:pPr>
        <w:spacing w:after="0"/>
      </w:pPr>
      <w:r w:rsidRPr="00B545FB">
        <w:t>22/10/2021</w:t>
      </w:r>
      <w:r>
        <w:t>: Section 4.4 (subsection Thrombotic microangiopathy</w:t>
      </w:r>
    </w:p>
    <w:p w14:paraId="389DE468" w14:textId="77777777" w:rsidR="00B545FB" w:rsidRDefault="00B545FB" w:rsidP="00B545FB">
      <w:pPr>
        <w:spacing w:after="0"/>
      </w:pPr>
      <w:r>
        <w:lastRenderedPageBreak/>
        <w:t>(TMA)) has been updated (subsection TMA and Haemolytic</w:t>
      </w:r>
    </w:p>
    <w:p w14:paraId="1C504545" w14:textId="77777777" w:rsidR="00B545FB" w:rsidRDefault="00B545FB" w:rsidP="00B545FB">
      <w:pPr>
        <w:spacing w:after="0"/>
      </w:pPr>
      <w:r>
        <w:t>anaemia [HA]) to inform that cases of HA not associated</w:t>
      </w:r>
    </w:p>
    <w:p w14:paraId="4E7E3996" w14:textId="77777777" w:rsidR="00B545FB" w:rsidRDefault="00B545FB" w:rsidP="00B545FB">
      <w:pPr>
        <w:spacing w:after="0"/>
      </w:pPr>
      <w:r>
        <w:t>with TMA have been reported with interferon beta products.</w:t>
      </w:r>
    </w:p>
    <w:p w14:paraId="5B74214F" w14:textId="77777777" w:rsidR="00B545FB" w:rsidRDefault="00B545FB" w:rsidP="00B545FB">
      <w:pPr>
        <w:spacing w:after="0"/>
      </w:pPr>
      <w:r>
        <w:t>Cases may occur several weeks to several years after</w:t>
      </w:r>
    </w:p>
    <w:p w14:paraId="112EAA2B" w14:textId="77777777" w:rsidR="00B545FB" w:rsidRDefault="00B545FB" w:rsidP="00B545FB">
      <w:pPr>
        <w:spacing w:after="0"/>
      </w:pPr>
      <w:r>
        <w:t>starting treatment with interferon beta and may be severe</w:t>
      </w:r>
    </w:p>
    <w:p w14:paraId="4642FEA0" w14:textId="77777777" w:rsidR="00B545FB" w:rsidRDefault="00B545FB" w:rsidP="00B545FB">
      <w:pPr>
        <w:spacing w:after="0"/>
      </w:pPr>
      <w:r>
        <w:t>(Life-threatening and fatal cases have been reported).</w:t>
      </w:r>
    </w:p>
    <w:p w14:paraId="132F1326" w14:textId="77777777" w:rsidR="00B545FB" w:rsidRDefault="00B545FB" w:rsidP="00B545FB">
      <w:pPr>
        <w:spacing w:after="0"/>
      </w:pPr>
      <w:r>
        <w:t>Section 4.8 has been updated to inform that the most</w:t>
      </w:r>
    </w:p>
    <w:p w14:paraId="0FFE562D" w14:textId="77777777" w:rsidR="00B545FB" w:rsidRDefault="00B545FB" w:rsidP="00B545FB">
      <w:pPr>
        <w:spacing w:after="0"/>
      </w:pPr>
      <w:r>
        <w:t>serious adverse drug reactions (ADRs) include TMA and HA</w:t>
      </w:r>
    </w:p>
    <w:p w14:paraId="2B3CA6C2" w14:textId="77777777" w:rsidR="00B545FB" w:rsidRDefault="00B545FB" w:rsidP="00B545FB">
      <w:pPr>
        <w:spacing w:after="0"/>
      </w:pPr>
      <w:r>
        <w:t>which has been added to the list of ADRs with frequency</w:t>
      </w:r>
    </w:p>
    <w:p w14:paraId="50D632F9" w14:textId="77777777" w:rsidR="00B545FB" w:rsidRDefault="00B545FB" w:rsidP="00B545FB">
      <w:pPr>
        <w:spacing w:after="0"/>
      </w:pPr>
      <w:r>
        <w:t>unknown.</w:t>
      </w:r>
    </w:p>
    <w:p w14:paraId="446E53C6" w14:textId="77777777" w:rsidR="00B545FB" w:rsidRDefault="00B545FB" w:rsidP="00B545FB">
      <w:pPr>
        <w:spacing w:after="0"/>
      </w:pPr>
      <w:r>
        <w:t>For more information, please refer to the Summary of</w:t>
      </w:r>
    </w:p>
    <w:p w14:paraId="669856A9" w14:textId="57909A2F" w:rsidR="00B545FB" w:rsidRDefault="00B545FB" w:rsidP="00B545FB">
      <w:pPr>
        <w:spacing w:after="0"/>
      </w:pPr>
      <w:r>
        <w:t>Product Characteristics.</w:t>
      </w:r>
    </w:p>
    <w:p w14:paraId="50222C22" w14:textId="46E149CB" w:rsidR="00245594" w:rsidRDefault="00B545FB" w:rsidP="00245594">
      <w:r w:rsidRPr="00B545FB">
        <w:t>--</w:t>
      </w:r>
    </w:p>
    <w:p w14:paraId="3C5A9FCA" w14:textId="77777777" w:rsidR="00287B0C" w:rsidRDefault="0033214E" w:rsidP="00287B0C">
      <w:pPr>
        <w:spacing w:after="0"/>
      </w:pPr>
      <w:r w:rsidRPr="0033214E">
        <w:t>08/09/2016</w:t>
      </w:r>
      <w:r>
        <w:t xml:space="preserve">: </w:t>
      </w:r>
      <w:r w:rsidR="00287B0C">
        <w:t>This grouped procedure amends sections 4.8 of the SmPC</w:t>
      </w:r>
    </w:p>
    <w:p w14:paraId="7BB0D16F" w14:textId="77777777" w:rsidR="00287B0C" w:rsidRDefault="00287B0C" w:rsidP="00287B0C">
      <w:pPr>
        <w:spacing w:after="0"/>
      </w:pPr>
      <w:r>
        <w:t>in order to add "drug-induced lupus erythematosus" (DILE)</w:t>
      </w:r>
    </w:p>
    <w:p w14:paraId="495F9359" w14:textId="77777777" w:rsidR="00287B0C" w:rsidRDefault="00287B0C" w:rsidP="00287B0C">
      <w:pPr>
        <w:spacing w:after="0"/>
      </w:pPr>
      <w:r>
        <w:t>as ADR and "pulmonary arterial hypertension" (PAH)</w:t>
      </w:r>
    </w:p>
    <w:p w14:paraId="72A49944" w14:textId="77777777" w:rsidR="00287B0C" w:rsidRDefault="00287B0C" w:rsidP="00287B0C">
      <w:pPr>
        <w:spacing w:after="0"/>
      </w:pPr>
      <w:r>
        <w:t>following PRAC recommendation. The Package Leaflet is</w:t>
      </w:r>
    </w:p>
    <w:p w14:paraId="2F98C109" w14:textId="056F76E7" w:rsidR="00287B0C" w:rsidRDefault="00287B0C" w:rsidP="00287B0C">
      <w:pPr>
        <w:spacing w:after="0"/>
      </w:pPr>
      <w:r>
        <w:t>updated accordingly.</w:t>
      </w:r>
    </w:p>
    <w:p w14:paraId="20313145" w14:textId="1A3BE422" w:rsidR="00287B0C" w:rsidRDefault="00287B0C" w:rsidP="00287B0C">
      <w:pPr>
        <w:spacing w:after="0"/>
      </w:pPr>
    </w:p>
    <w:p w14:paraId="06ABAB72" w14:textId="37558A2C" w:rsidR="00287B0C" w:rsidRDefault="00287B0C" w:rsidP="00287B0C">
      <w:pPr>
        <w:spacing w:after="0"/>
      </w:pPr>
      <w:r>
        <w:t>--</w:t>
      </w:r>
    </w:p>
    <w:p w14:paraId="0CE78742" w14:textId="77777777" w:rsidR="00287B0C" w:rsidRDefault="00287B0C" w:rsidP="00287B0C">
      <w:pPr>
        <w:spacing w:after="0"/>
      </w:pPr>
      <w:r w:rsidRPr="00287B0C">
        <w:t>26/08/2014</w:t>
      </w:r>
      <w:r>
        <w:t>: The MAH conducted a cumulative search for cases of</w:t>
      </w:r>
    </w:p>
    <w:p w14:paraId="293CB496" w14:textId="77777777" w:rsidR="00287B0C" w:rsidRDefault="00287B0C" w:rsidP="00287B0C">
      <w:pPr>
        <w:spacing w:after="0"/>
      </w:pPr>
      <w:r>
        <w:t>thrombotic microangiopathy. Further to the PRAC review of</w:t>
      </w:r>
    </w:p>
    <w:p w14:paraId="18E8AE85" w14:textId="77777777" w:rsidR="00287B0C" w:rsidRDefault="00287B0C" w:rsidP="00287B0C">
      <w:pPr>
        <w:spacing w:after="0"/>
      </w:pPr>
      <w:r>
        <w:t>these data, the CHMP concurred with the PRAC ́s view that</w:t>
      </w:r>
    </w:p>
    <w:p w14:paraId="317BD77E" w14:textId="77777777" w:rsidR="00287B0C" w:rsidRDefault="00287B0C" w:rsidP="00287B0C">
      <w:pPr>
        <w:spacing w:after="0"/>
      </w:pPr>
      <w:r>
        <w:t>there might be a causal relationship between the class of</w:t>
      </w:r>
    </w:p>
    <w:p w14:paraId="7706D8EF" w14:textId="77777777" w:rsidR="00287B0C" w:rsidRDefault="00287B0C" w:rsidP="00287B0C">
      <w:pPr>
        <w:spacing w:after="0"/>
      </w:pPr>
      <w:r>
        <w:t>interferons and thrombotic microangiopathy, and that the</w:t>
      </w:r>
    </w:p>
    <w:p w14:paraId="2E366092" w14:textId="77777777" w:rsidR="006C79F5" w:rsidRDefault="00287B0C" w:rsidP="00287B0C">
      <w:pPr>
        <w:spacing w:after="0"/>
      </w:pPr>
      <w:r>
        <w:t xml:space="preserve">PI should be updated accordingly. Furthermore, the CHMP </w:t>
      </w:r>
    </w:p>
    <w:p w14:paraId="4D33136B" w14:textId="22017D73" w:rsidR="00287B0C" w:rsidRDefault="00287B0C" w:rsidP="00287B0C">
      <w:pPr>
        <w:spacing w:after="0"/>
      </w:pPr>
      <w:r>
        <w:t>concurred that a warning about the risk of thrombotic</w:t>
      </w:r>
    </w:p>
    <w:p w14:paraId="3B7CE044" w14:textId="77777777" w:rsidR="00287B0C" w:rsidRDefault="00287B0C" w:rsidP="00287B0C">
      <w:pPr>
        <w:spacing w:after="0"/>
      </w:pPr>
      <w:r>
        <w:t>microangiopathy, including recommendations for</w:t>
      </w:r>
    </w:p>
    <w:p w14:paraId="40B455DD" w14:textId="77777777" w:rsidR="00287B0C" w:rsidRDefault="00287B0C" w:rsidP="00287B0C">
      <w:pPr>
        <w:spacing w:after="0"/>
      </w:pPr>
      <w:r>
        <w:t>monitoring of early symptoms, prompt treatment and</w:t>
      </w:r>
    </w:p>
    <w:p w14:paraId="614ECBDC" w14:textId="77777777" w:rsidR="00287B0C" w:rsidRDefault="00287B0C" w:rsidP="00287B0C">
      <w:pPr>
        <w:spacing w:after="0"/>
      </w:pPr>
      <w:r>
        <w:t>discontinuation of interferon beta products when the</w:t>
      </w:r>
    </w:p>
    <w:p w14:paraId="26EFA930" w14:textId="77777777" w:rsidR="00287B0C" w:rsidRDefault="00287B0C" w:rsidP="00287B0C">
      <w:pPr>
        <w:spacing w:after="0"/>
      </w:pPr>
      <w:r>
        <w:t>reaction occurs, should be added to the Product</w:t>
      </w:r>
    </w:p>
    <w:p w14:paraId="67A293F9" w14:textId="69DA8982" w:rsidR="00287B0C" w:rsidRDefault="00287B0C" w:rsidP="00287B0C">
      <w:pPr>
        <w:spacing w:after="0"/>
      </w:pPr>
      <w:r>
        <w:t>Information.</w:t>
      </w:r>
    </w:p>
    <w:p w14:paraId="74924DA3" w14:textId="3CDC78A3" w:rsidR="00287B0C" w:rsidRDefault="00287B0C" w:rsidP="00287B0C">
      <w:pPr>
        <w:spacing w:after="0"/>
      </w:pPr>
      <w:r>
        <w:t>--</w:t>
      </w:r>
    </w:p>
    <w:p w14:paraId="69C2D2C0" w14:textId="77777777" w:rsidR="00287B0C" w:rsidRDefault="00287B0C" w:rsidP="00287B0C">
      <w:pPr>
        <w:spacing w:after="0"/>
      </w:pPr>
      <w:r w:rsidRPr="00287B0C">
        <w:t>26/08/2014</w:t>
      </w:r>
      <w:r>
        <w:t>: The MAH conducted a cumulative search for cases of</w:t>
      </w:r>
    </w:p>
    <w:p w14:paraId="721C08E8" w14:textId="77777777" w:rsidR="00287B0C" w:rsidRDefault="00287B0C" w:rsidP="00287B0C">
      <w:pPr>
        <w:spacing w:after="0"/>
      </w:pPr>
      <w:r>
        <w:t>glomerulosclerosis and nephrotic syndrome. Further to their</w:t>
      </w:r>
    </w:p>
    <w:p w14:paraId="388EA178" w14:textId="77777777" w:rsidR="00287B0C" w:rsidRDefault="00287B0C" w:rsidP="00287B0C">
      <w:pPr>
        <w:spacing w:after="0"/>
      </w:pPr>
      <w:r>
        <w:t>review of these data, the CHMP was of the opinion that</w:t>
      </w:r>
    </w:p>
    <w:p w14:paraId="52D555BB" w14:textId="77777777" w:rsidR="00287B0C" w:rsidRDefault="00287B0C" w:rsidP="00287B0C">
      <w:pPr>
        <w:spacing w:after="0"/>
      </w:pPr>
      <w:r>
        <w:t>there might be a causal relationship between interferon</w:t>
      </w:r>
    </w:p>
    <w:p w14:paraId="5D46B84E" w14:textId="77777777" w:rsidR="00287B0C" w:rsidRDefault="00287B0C" w:rsidP="00287B0C">
      <w:pPr>
        <w:spacing w:after="0"/>
      </w:pPr>
      <w:r>
        <w:t>beta 1-b and glomerulosclerosis and nephrotic syndrome,</w:t>
      </w:r>
    </w:p>
    <w:p w14:paraId="7D196C36" w14:textId="77777777" w:rsidR="00287B0C" w:rsidRDefault="00287B0C" w:rsidP="00287B0C">
      <w:pPr>
        <w:spacing w:after="0"/>
      </w:pPr>
      <w:r>
        <w:t>and that the PI should be updated accordingly.</w:t>
      </w:r>
    </w:p>
    <w:p w14:paraId="535958B0" w14:textId="77777777" w:rsidR="00287B0C" w:rsidRDefault="00287B0C" w:rsidP="00287B0C">
      <w:pPr>
        <w:spacing w:after="0"/>
      </w:pPr>
      <w:r>
        <w:t>Furthermore, the CHMP concluded that a warning about the</w:t>
      </w:r>
    </w:p>
    <w:p w14:paraId="25AC488F" w14:textId="77777777" w:rsidR="00287B0C" w:rsidRDefault="00287B0C" w:rsidP="00287B0C">
      <w:pPr>
        <w:spacing w:after="0"/>
      </w:pPr>
      <w:r>
        <w:t>risk of nephrotic syndrome (including examples of</w:t>
      </w:r>
    </w:p>
    <w:p w14:paraId="5D6849A6" w14:textId="77777777" w:rsidR="00287B0C" w:rsidRDefault="00287B0C" w:rsidP="00287B0C">
      <w:pPr>
        <w:spacing w:after="0"/>
      </w:pPr>
      <w:r>
        <w:t>underlying conditions) and a recommendation to</w:t>
      </w:r>
    </w:p>
    <w:p w14:paraId="04DE4BE3" w14:textId="77777777" w:rsidR="00287B0C" w:rsidRDefault="00287B0C" w:rsidP="00287B0C">
      <w:pPr>
        <w:spacing w:after="0"/>
      </w:pPr>
      <w:r>
        <w:t>periodically assess renal function were of relevance to the</w:t>
      </w:r>
    </w:p>
    <w:p w14:paraId="710CD5E9" w14:textId="798A045A" w:rsidR="00287B0C" w:rsidRDefault="00287B0C" w:rsidP="00287B0C">
      <w:pPr>
        <w:spacing w:after="0"/>
      </w:pPr>
      <w:r>
        <w:t>prescriber and should be added to the SmPC.</w:t>
      </w:r>
    </w:p>
    <w:p w14:paraId="3ED5DD1E" w14:textId="11B45475" w:rsidR="00287B0C" w:rsidRDefault="00287B0C" w:rsidP="00287B0C">
      <w:pPr>
        <w:spacing w:after="0"/>
      </w:pPr>
      <w:r>
        <w:t>--</w:t>
      </w:r>
    </w:p>
    <w:p w14:paraId="4FFDA5AA" w14:textId="77777777" w:rsidR="00287B0C" w:rsidRDefault="00287B0C" w:rsidP="00287B0C">
      <w:pPr>
        <w:spacing w:after="0"/>
      </w:pPr>
      <w:r w:rsidRPr="00287B0C">
        <w:t>25/05/2012</w:t>
      </w:r>
      <w:r>
        <w:t>: In order to adapt Betaferon Product Information to the</w:t>
      </w:r>
    </w:p>
    <w:p w14:paraId="50C94FAF" w14:textId="77777777" w:rsidR="00287B0C" w:rsidRDefault="00287B0C" w:rsidP="00287B0C">
      <w:pPr>
        <w:spacing w:after="0"/>
      </w:pPr>
      <w:r>
        <w:t>current Corporate Core Data Sheet, the MAH proposed to</w:t>
      </w:r>
    </w:p>
    <w:p w14:paraId="5602E01D" w14:textId="77777777" w:rsidR="00287B0C" w:rsidRDefault="00287B0C" w:rsidP="00287B0C">
      <w:pPr>
        <w:spacing w:after="0"/>
      </w:pPr>
      <w:r>
        <w:lastRenderedPageBreak/>
        <w:t>update section 4.8 of the SmPC with adding adverse</w:t>
      </w:r>
    </w:p>
    <w:p w14:paraId="475C95D2" w14:textId="77777777" w:rsidR="00287B0C" w:rsidRDefault="00287B0C" w:rsidP="00287B0C">
      <w:pPr>
        <w:spacing w:after="0"/>
      </w:pPr>
      <w:r>
        <w:t>reactions based on the post-marketing reporting. The CHMP</w:t>
      </w:r>
    </w:p>
    <w:p w14:paraId="45EC7899" w14:textId="77777777" w:rsidR="00287B0C" w:rsidRDefault="00287B0C" w:rsidP="00287B0C">
      <w:pPr>
        <w:spacing w:after="0"/>
      </w:pPr>
      <w:r>
        <w:t>considered the MAH ́s assessment of causality for</w:t>
      </w:r>
    </w:p>
    <w:p w14:paraId="1BDB6139" w14:textId="77777777" w:rsidR="00287B0C" w:rsidRDefault="00287B0C" w:rsidP="00287B0C">
      <w:pPr>
        <w:spacing w:after="0"/>
      </w:pPr>
      <w:r>
        <w:t>arthralgia, diarrhoea, dizziness, menorrhagia,</w:t>
      </w:r>
    </w:p>
    <w:p w14:paraId="4A2D80CD" w14:textId="77777777" w:rsidR="00287B0C" w:rsidRDefault="00287B0C" w:rsidP="00287B0C">
      <w:pPr>
        <w:spacing w:after="0"/>
      </w:pPr>
      <w:r>
        <w:t>vasodilatation and weight increased and concluded that</w:t>
      </w:r>
    </w:p>
    <w:p w14:paraId="4EB3220C" w14:textId="77777777" w:rsidR="00287B0C" w:rsidRDefault="00287B0C" w:rsidP="00287B0C">
      <w:pPr>
        <w:spacing w:after="0"/>
      </w:pPr>
      <w:r>
        <w:t>adding these reactions into section 4.8 of the SmPC was</w:t>
      </w:r>
    </w:p>
    <w:p w14:paraId="492DFD93" w14:textId="77777777" w:rsidR="00287B0C" w:rsidRDefault="00287B0C" w:rsidP="00287B0C">
      <w:pPr>
        <w:spacing w:after="0"/>
      </w:pPr>
      <w:r>
        <w:t>justified, since these events were considered as “possibly</w:t>
      </w:r>
    </w:p>
    <w:p w14:paraId="0465DABB" w14:textId="77777777" w:rsidR="00287B0C" w:rsidRDefault="00287B0C" w:rsidP="00287B0C">
      <w:pPr>
        <w:spacing w:after="0"/>
      </w:pPr>
      <w:r>
        <w:t>related”. The CHMP was also of the view that “weight</w:t>
      </w:r>
    </w:p>
    <w:p w14:paraId="5284E1BE" w14:textId="77777777" w:rsidR="00287B0C" w:rsidRDefault="00287B0C" w:rsidP="00287B0C">
      <w:pPr>
        <w:spacing w:after="0"/>
      </w:pPr>
      <w:r>
        <w:t>decreased” can be moved from section “Investigation” to</w:t>
      </w:r>
    </w:p>
    <w:p w14:paraId="4ED51D80" w14:textId="77777777" w:rsidR="00287B0C" w:rsidRDefault="00287B0C" w:rsidP="00287B0C">
      <w:pPr>
        <w:spacing w:after="0"/>
      </w:pPr>
      <w:r>
        <w:t>section “Metabolism and nutrition disorder” and that the</w:t>
      </w:r>
    </w:p>
    <w:p w14:paraId="60D98B6B" w14:textId="77777777" w:rsidR="00287B0C" w:rsidRDefault="00287B0C" w:rsidP="00287B0C">
      <w:pPr>
        <w:spacing w:after="0"/>
      </w:pPr>
      <w:r>
        <w:t>following terms: capillary leak syndrome, hepatic injury and</w:t>
      </w:r>
    </w:p>
    <w:p w14:paraId="14C6727F" w14:textId="77777777" w:rsidR="00287B0C" w:rsidRDefault="00287B0C" w:rsidP="00287B0C">
      <w:pPr>
        <w:spacing w:after="0"/>
      </w:pPr>
      <w:r>
        <w:t>hepatic failure, already captured in section 4.4, can also be</w:t>
      </w:r>
    </w:p>
    <w:p w14:paraId="1C2337D3" w14:textId="77777777" w:rsidR="00287B0C" w:rsidRDefault="00287B0C" w:rsidP="00287B0C">
      <w:pPr>
        <w:spacing w:after="0"/>
      </w:pPr>
      <w:r>
        <w:t>listed in section 4.8 of the SmPC. Following a request from</w:t>
      </w:r>
    </w:p>
    <w:p w14:paraId="0E214A49" w14:textId="77777777" w:rsidR="00287B0C" w:rsidRDefault="00287B0C" w:rsidP="00287B0C">
      <w:pPr>
        <w:spacing w:after="0"/>
      </w:pPr>
      <w:r>
        <w:t>the CHMP, adverse reaction frequencies in table 2 were</w:t>
      </w:r>
    </w:p>
    <w:p w14:paraId="2E2B8193" w14:textId="77777777" w:rsidR="00287B0C" w:rsidRDefault="00287B0C" w:rsidP="00287B0C">
      <w:pPr>
        <w:spacing w:after="0"/>
      </w:pPr>
      <w:r>
        <w:t>updated based on incidence rates of the pooled clinical trial</w:t>
      </w:r>
    </w:p>
    <w:p w14:paraId="4E18BB42" w14:textId="604C959E" w:rsidR="00287B0C" w:rsidRDefault="00287B0C" w:rsidP="00287B0C">
      <w:pPr>
        <w:spacing w:after="0"/>
      </w:pPr>
      <w:r>
        <w:t xml:space="preserve">data, when feasible. </w:t>
      </w:r>
    </w:p>
    <w:p w14:paraId="7514AA1C" w14:textId="1BC1E1BC" w:rsidR="00287B0C" w:rsidRDefault="00287B0C" w:rsidP="00287B0C">
      <w:pPr>
        <w:spacing w:after="0"/>
      </w:pPr>
      <w:r>
        <w:t>--</w:t>
      </w:r>
    </w:p>
    <w:p w14:paraId="6685EE52" w14:textId="77777777" w:rsidR="00F74F67" w:rsidRDefault="00287B0C" w:rsidP="00F74F67">
      <w:pPr>
        <w:spacing w:after="0"/>
      </w:pPr>
      <w:r w:rsidRPr="00287B0C">
        <w:t>01/06/2006</w:t>
      </w:r>
      <w:r>
        <w:t xml:space="preserve">: </w:t>
      </w:r>
      <w:r w:rsidR="00F74F67">
        <w:t>The contra-indications in pregnancy, patients with a history</w:t>
      </w:r>
    </w:p>
    <w:p w14:paraId="3B14A578" w14:textId="77777777" w:rsidR="00F74F67" w:rsidRDefault="00F74F67" w:rsidP="00F74F67">
      <w:pPr>
        <w:spacing w:after="0"/>
      </w:pPr>
      <w:r>
        <w:t>of severe depressive disorders and/or suicidal ideation, any</w:t>
      </w:r>
    </w:p>
    <w:p w14:paraId="221CB2BB" w14:textId="77777777" w:rsidR="00F74F67" w:rsidRDefault="00F74F67" w:rsidP="00F74F67">
      <w:pPr>
        <w:spacing w:after="0"/>
      </w:pPr>
      <w:r>
        <w:t>patients with epilepsy not adequately controlled by</w:t>
      </w:r>
    </w:p>
    <w:p w14:paraId="42016402" w14:textId="77777777" w:rsidR="00F74F67" w:rsidRDefault="00F74F67" w:rsidP="00F74F67">
      <w:pPr>
        <w:spacing w:after="0"/>
      </w:pPr>
      <w:r>
        <w:t>treatment were also reviewed, with consequential</w:t>
      </w:r>
    </w:p>
    <w:p w14:paraId="4A6683C8" w14:textId="77777777" w:rsidR="00F74F67" w:rsidRDefault="00F74F67" w:rsidP="00F74F67">
      <w:pPr>
        <w:spacing w:after="0"/>
      </w:pPr>
      <w:r>
        <w:t>amendments of sections 4.3, 4.4 and 4.6. As these</w:t>
      </w:r>
    </w:p>
    <w:p w14:paraId="59DA6E70" w14:textId="77777777" w:rsidR="00F74F67" w:rsidRDefault="00F74F67" w:rsidP="00F74F67">
      <w:pPr>
        <w:spacing w:after="0"/>
      </w:pPr>
      <w:r>
        <w:t>contraindications are common to all interferons beta, the</w:t>
      </w:r>
    </w:p>
    <w:p w14:paraId="2BCBB646" w14:textId="77777777" w:rsidR="00F74F67" w:rsidRDefault="00F74F67" w:rsidP="00F74F67">
      <w:pPr>
        <w:spacing w:after="0"/>
      </w:pPr>
      <w:r>
        <w:t>CHMP Pharmacovigilance Working Party (PhVWP)</w:t>
      </w:r>
    </w:p>
    <w:p w14:paraId="411C715F" w14:textId="77777777" w:rsidR="00F74F67" w:rsidRDefault="00F74F67" w:rsidP="00F74F67">
      <w:pPr>
        <w:spacing w:after="0"/>
      </w:pPr>
      <w:r>
        <w:t>performed a class review of all interferons beta authorised</w:t>
      </w:r>
    </w:p>
    <w:p w14:paraId="7B363076" w14:textId="77777777" w:rsidR="00F74F67" w:rsidRDefault="00F74F67" w:rsidP="00F74F67">
      <w:pPr>
        <w:spacing w:after="0"/>
      </w:pPr>
      <w:r>
        <w:t>to provide recommendations on the need for and the</w:t>
      </w:r>
    </w:p>
    <w:p w14:paraId="68EE0EBC" w14:textId="77777777" w:rsidR="00F74F67" w:rsidRDefault="00F74F67" w:rsidP="00F74F67">
      <w:pPr>
        <w:spacing w:after="0"/>
      </w:pPr>
      <w:r>
        <w:t>nature of changes to the current contraindications. Based</w:t>
      </w:r>
    </w:p>
    <w:p w14:paraId="0FB8237B" w14:textId="77777777" w:rsidR="00F74F67" w:rsidRDefault="00F74F67" w:rsidP="00F74F67">
      <w:pPr>
        <w:spacing w:after="0"/>
      </w:pPr>
      <w:r>
        <w:t>on the data submitted by the MAH (clinical trial, post-</w:t>
      </w:r>
    </w:p>
    <w:p w14:paraId="2BAEBEC6" w14:textId="77777777" w:rsidR="006C79F5" w:rsidRDefault="00F74F67" w:rsidP="00F74F67">
      <w:pPr>
        <w:spacing w:after="0"/>
      </w:pPr>
      <w:r>
        <w:t>marketing data and literature) and the PhVWP recommendations,</w:t>
      </w:r>
    </w:p>
    <w:p w14:paraId="06F5BA77" w14:textId="772398ED" w:rsidR="00F74F67" w:rsidRDefault="00F74F67" w:rsidP="00F74F67">
      <w:pPr>
        <w:spacing w:after="0"/>
      </w:pPr>
      <w:r>
        <w:t xml:space="preserve"> the CHMP agreed on the following</w:t>
      </w:r>
    </w:p>
    <w:p w14:paraId="1BFF0C06" w14:textId="77777777" w:rsidR="00F74F67" w:rsidRDefault="00F74F67" w:rsidP="00F74F67">
      <w:pPr>
        <w:spacing w:after="0"/>
      </w:pPr>
      <w:r>
        <w:t>changes:</w:t>
      </w:r>
    </w:p>
    <w:p w14:paraId="227CFCC7" w14:textId="77777777" w:rsidR="00F74F67" w:rsidRDefault="00F74F67" w:rsidP="00F74F67">
      <w:pPr>
        <w:spacing w:after="0"/>
      </w:pPr>
      <w:r>
        <w:t>- Removal of the absolute contraindication in</w:t>
      </w:r>
    </w:p>
    <w:p w14:paraId="2FFA136B" w14:textId="77777777" w:rsidR="00F74F67" w:rsidRDefault="00F74F67" w:rsidP="00F74F67">
      <w:pPr>
        <w:spacing w:after="0"/>
      </w:pPr>
      <w:r>
        <w:t>patients with epilepsy not adequately controlled with</w:t>
      </w:r>
    </w:p>
    <w:p w14:paraId="27C7C165" w14:textId="77777777" w:rsidR="00F74F67" w:rsidRDefault="00F74F67" w:rsidP="00F74F67">
      <w:pPr>
        <w:spacing w:after="0"/>
      </w:pPr>
      <w:r>
        <w:t>treatment and revision of section 4.4 of the SPC to indicate</w:t>
      </w:r>
    </w:p>
    <w:p w14:paraId="35530B25" w14:textId="77777777" w:rsidR="00F74F67" w:rsidRDefault="00F74F67" w:rsidP="00F74F67">
      <w:pPr>
        <w:spacing w:after="0"/>
      </w:pPr>
      <w:r>
        <w:t>that interferon beta should be used with caution in patients</w:t>
      </w:r>
    </w:p>
    <w:p w14:paraId="4DDF60E8" w14:textId="77777777" w:rsidR="00F74F67" w:rsidRDefault="00F74F67" w:rsidP="00F74F67">
      <w:pPr>
        <w:spacing w:after="0"/>
      </w:pPr>
      <w:r>
        <w:t>with epilepsy, particularly if their epilepsy is not adequately</w:t>
      </w:r>
    </w:p>
    <w:p w14:paraId="0D9595A7" w14:textId="77777777" w:rsidR="00F74F67" w:rsidRDefault="00F74F67" w:rsidP="00F74F67">
      <w:pPr>
        <w:spacing w:after="0"/>
      </w:pPr>
      <w:r>
        <w:t>controlled</w:t>
      </w:r>
    </w:p>
    <w:p w14:paraId="3E9AD453" w14:textId="77777777" w:rsidR="00F74F67" w:rsidRDefault="00F74F67" w:rsidP="00F74F67">
      <w:pPr>
        <w:spacing w:after="0"/>
      </w:pPr>
      <w:r>
        <w:t>- Revision of the contraindication in pregnancy to</w:t>
      </w:r>
    </w:p>
    <w:p w14:paraId="54D057E2" w14:textId="77777777" w:rsidR="00F74F67" w:rsidRDefault="00F74F67" w:rsidP="00F74F67">
      <w:pPr>
        <w:spacing w:after="0"/>
      </w:pPr>
      <w:r>
        <w:t>indicate that initiation of treatment in pregnancy is</w:t>
      </w:r>
    </w:p>
    <w:p w14:paraId="57C849E0" w14:textId="77777777" w:rsidR="00F74F67" w:rsidRDefault="00F74F67" w:rsidP="00F74F67">
      <w:pPr>
        <w:spacing w:after="0"/>
      </w:pPr>
      <w:r>
        <w:t>contraindicated but leave some room for clinical judgement</w:t>
      </w:r>
    </w:p>
    <w:p w14:paraId="39C6E8DF" w14:textId="77777777" w:rsidR="00F74F67" w:rsidRDefault="00F74F67" w:rsidP="00F74F67">
      <w:pPr>
        <w:spacing w:after="0"/>
      </w:pPr>
      <w:r>
        <w:t>as to whether a patient who becomes pregnant while taking</w:t>
      </w:r>
    </w:p>
    <w:p w14:paraId="1EE08C54" w14:textId="77777777" w:rsidR="00F74F67" w:rsidRDefault="00F74F67" w:rsidP="00F74F67">
      <w:pPr>
        <w:spacing w:after="0"/>
      </w:pPr>
      <w:r>
        <w:t>interferon beta should continue or stop treatment.</w:t>
      </w:r>
    </w:p>
    <w:p w14:paraId="277439C6" w14:textId="77777777" w:rsidR="00F74F67" w:rsidRDefault="00F74F67" w:rsidP="00F74F67">
      <w:pPr>
        <w:spacing w:after="0"/>
      </w:pPr>
      <w:r>
        <w:t>Consequential changes were made to section 4.6 of the</w:t>
      </w:r>
    </w:p>
    <w:p w14:paraId="30D930CE" w14:textId="77777777" w:rsidR="00F74F67" w:rsidRDefault="00F74F67" w:rsidP="00F74F67">
      <w:pPr>
        <w:spacing w:after="0"/>
      </w:pPr>
      <w:r>
        <w:t>SPC.</w:t>
      </w:r>
    </w:p>
    <w:p w14:paraId="17321A71" w14:textId="77777777" w:rsidR="00F74F67" w:rsidRDefault="00F74F67" w:rsidP="00F74F67">
      <w:pPr>
        <w:spacing w:after="0"/>
      </w:pPr>
      <w:r>
        <w:t>- Revision of the contraindication in patients with a</w:t>
      </w:r>
    </w:p>
    <w:p w14:paraId="782D1F17" w14:textId="77777777" w:rsidR="00F74F67" w:rsidRDefault="00F74F67" w:rsidP="00F74F67">
      <w:pPr>
        <w:spacing w:after="0"/>
      </w:pPr>
      <w:r>
        <w:t>history of severe depressive disorders and/or suicidal</w:t>
      </w:r>
    </w:p>
    <w:p w14:paraId="760E9E7A" w14:textId="77777777" w:rsidR="00F74F67" w:rsidRDefault="00F74F67" w:rsidP="00F74F67">
      <w:pPr>
        <w:spacing w:after="0"/>
      </w:pPr>
      <w:r>
        <w:t>ideation, to indicate that treatment of patients with current</w:t>
      </w:r>
    </w:p>
    <w:p w14:paraId="77FDA5C3" w14:textId="71A44AB3" w:rsidR="00287B0C" w:rsidRDefault="00F74F67" w:rsidP="00F74F67">
      <w:pPr>
        <w:spacing w:after="0"/>
      </w:pPr>
      <w:r>
        <w:t>severe depression and/or</w:t>
      </w:r>
    </w:p>
    <w:p w14:paraId="46D2AE09" w14:textId="2B2A342E" w:rsidR="00F74F67" w:rsidRDefault="00F74F67" w:rsidP="00F74F67">
      <w:pPr>
        <w:spacing w:after="0"/>
      </w:pPr>
      <w:r>
        <w:lastRenderedPageBreak/>
        <w:t>--</w:t>
      </w:r>
    </w:p>
    <w:p w14:paraId="103F691C" w14:textId="77777777" w:rsidR="00F74F67" w:rsidRDefault="00F74F67" w:rsidP="00F74F67">
      <w:pPr>
        <w:spacing w:after="0"/>
      </w:pPr>
      <w:r w:rsidRPr="00F74F67">
        <w:t>27/10/2005</w:t>
      </w:r>
      <w:r>
        <w:t>: Based on the review of clinical trial data, postmarketing</w:t>
      </w:r>
    </w:p>
    <w:p w14:paraId="5891E4B9" w14:textId="77777777" w:rsidR="006C79F5" w:rsidRDefault="00F74F67" w:rsidP="00F74F67">
      <w:pPr>
        <w:spacing w:after="0"/>
      </w:pPr>
      <w:r>
        <w:t xml:space="preserve">data and literature provided by the MAH, the following warnings were </w:t>
      </w:r>
    </w:p>
    <w:p w14:paraId="52932AE8" w14:textId="69D98360" w:rsidR="00F74F67" w:rsidRDefault="00F74F67" w:rsidP="00F74F67">
      <w:pPr>
        <w:spacing w:after="0"/>
      </w:pPr>
      <w:r>
        <w:t>added to section 4.4 of the SPC:</w:t>
      </w:r>
    </w:p>
    <w:p w14:paraId="72E1E656" w14:textId="77777777" w:rsidR="00F74F67" w:rsidRDefault="00F74F67" w:rsidP="00F74F67">
      <w:pPr>
        <w:spacing w:after="0"/>
      </w:pPr>
      <w:r>
        <w:t>“Thyroid function tests are recommended regularly in</w:t>
      </w:r>
    </w:p>
    <w:p w14:paraId="5F4E6C33" w14:textId="77777777" w:rsidR="00F74F67" w:rsidRDefault="00F74F67" w:rsidP="00F74F67">
      <w:pPr>
        <w:spacing w:after="0"/>
      </w:pPr>
      <w:r>
        <w:t>patients with a history of thyroid dysfunction or as clinically</w:t>
      </w:r>
    </w:p>
    <w:p w14:paraId="5E99BD36" w14:textId="77777777" w:rsidR="00F74F67" w:rsidRDefault="00F74F67" w:rsidP="00F74F67">
      <w:pPr>
        <w:spacing w:after="0"/>
      </w:pPr>
      <w:r>
        <w:t>indicated.</w:t>
      </w:r>
    </w:p>
    <w:p w14:paraId="4AFCB4E8" w14:textId="77777777" w:rsidR="00F74F67" w:rsidRDefault="00F74F67" w:rsidP="00F74F67">
      <w:pPr>
        <w:spacing w:after="0"/>
      </w:pPr>
      <w:r>
        <w:t>Asymptomatic elevations of serum transaminases, in most</w:t>
      </w:r>
    </w:p>
    <w:p w14:paraId="5BB4FE86" w14:textId="77777777" w:rsidR="00F74F67" w:rsidRDefault="00F74F67" w:rsidP="00F74F67">
      <w:pPr>
        <w:spacing w:after="0"/>
      </w:pPr>
      <w:r>
        <w:t>cases mild and transient, occurred very commonly in</w:t>
      </w:r>
    </w:p>
    <w:p w14:paraId="49953724" w14:textId="77777777" w:rsidR="00F74F67" w:rsidRDefault="00F74F67" w:rsidP="00F74F67">
      <w:pPr>
        <w:spacing w:after="0"/>
      </w:pPr>
      <w:r>
        <w:t>patients treated with Betaferon during clinical trials. As for</w:t>
      </w:r>
    </w:p>
    <w:p w14:paraId="7C713F75" w14:textId="77777777" w:rsidR="00F74F67" w:rsidRDefault="00F74F67" w:rsidP="00F74F67">
      <w:pPr>
        <w:spacing w:after="0"/>
      </w:pPr>
      <w:r>
        <w:t>other beta interferons, severe hepatic injury, including</w:t>
      </w:r>
    </w:p>
    <w:p w14:paraId="1F9C747A" w14:textId="77777777" w:rsidR="00F74F67" w:rsidRDefault="00F74F67" w:rsidP="00F74F67">
      <w:pPr>
        <w:spacing w:after="0"/>
      </w:pPr>
      <w:r>
        <w:t>cases of hepatic failure, has been reported rarely in</w:t>
      </w:r>
    </w:p>
    <w:p w14:paraId="502D214B" w14:textId="77777777" w:rsidR="00F74F67" w:rsidRDefault="00F74F67" w:rsidP="00F74F67">
      <w:pPr>
        <w:spacing w:after="0"/>
      </w:pPr>
      <w:r>
        <w:t>patients taking Betaferon. The most serious events often</w:t>
      </w:r>
    </w:p>
    <w:p w14:paraId="6E632431" w14:textId="77777777" w:rsidR="00F74F67" w:rsidRDefault="00F74F67" w:rsidP="00F74F67">
      <w:pPr>
        <w:spacing w:after="0"/>
      </w:pPr>
      <w:r>
        <w:t>occurred in patients exposed to other drugs or substances</w:t>
      </w:r>
    </w:p>
    <w:p w14:paraId="6C7065DB" w14:textId="77777777" w:rsidR="00F74F67" w:rsidRDefault="00F74F67" w:rsidP="00F74F67">
      <w:pPr>
        <w:spacing w:after="0"/>
      </w:pPr>
      <w:r>
        <w:t>known to be associated with hepatotoxicity or in the</w:t>
      </w:r>
    </w:p>
    <w:p w14:paraId="2F007EB7" w14:textId="77777777" w:rsidR="00F74F67" w:rsidRDefault="00F74F67" w:rsidP="00F74F67">
      <w:pPr>
        <w:spacing w:after="0"/>
      </w:pPr>
      <w:r>
        <w:t>presence of comorbid medical conditions (e.g.</w:t>
      </w:r>
    </w:p>
    <w:p w14:paraId="410A0B92" w14:textId="77777777" w:rsidR="00F74F67" w:rsidRDefault="00F74F67" w:rsidP="00F74F67">
      <w:pPr>
        <w:spacing w:after="0"/>
      </w:pPr>
      <w:r>
        <w:t>metastasizing malignant disease, severe infection and</w:t>
      </w:r>
    </w:p>
    <w:p w14:paraId="396AB8C1" w14:textId="77777777" w:rsidR="00F74F67" w:rsidRDefault="00F74F67" w:rsidP="00F74F67">
      <w:pPr>
        <w:spacing w:after="0"/>
      </w:pPr>
      <w:r>
        <w:t>sepsis alcohol abuse).</w:t>
      </w:r>
    </w:p>
    <w:p w14:paraId="6C720752" w14:textId="69284F76" w:rsidR="00B545FB" w:rsidRPr="00AB160A" w:rsidRDefault="00F74F67" w:rsidP="00347331">
      <w:pPr>
        <w:spacing w:after="0"/>
      </w:pPr>
      <w:r>
        <w:t>Patients should be monitored for signs of hepatic injury.</w:t>
      </w:r>
    </w:p>
    <w:p w14:paraId="4B294FAE" w14:textId="77777777" w:rsidR="001F51DC" w:rsidRDefault="001F51DC" w:rsidP="000148F2">
      <w:pPr>
        <w:pStyle w:val="Heading2"/>
      </w:pPr>
    </w:p>
    <w:p w14:paraId="7BDCEB81" w14:textId="77777777" w:rsidR="004E13E9" w:rsidRDefault="00E95728" w:rsidP="00D372F2">
      <w:pPr>
        <w:pStyle w:val="Heading2"/>
        <w:rPr>
          <w:color w:val="FF0000"/>
        </w:rPr>
      </w:pPr>
      <w:bookmarkStart w:id="9" w:name="_Toc104800756"/>
      <w:r w:rsidRPr="004E13E9">
        <w:rPr>
          <w:color w:val="FF0000"/>
        </w:rPr>
        <w:t>Mitoxantrone</w:t>
      </w:r>
      <w:r w:rsidR="004E13E9">
        <w:rPr>
          <w:color w:val="FF0000"/>
        </w:rPr>
        <w:t>: off-label</w:t>
      </w:r>
      <w:bookmarkEnd w:id="9"/>
    </w:p>
    <w:p w14:paraId="64B35A66" w14:textId="56B86A90" w:rsidR="00E95728" w:rsidRPr="004E13E9" w:rsidRDefault="004E13E9" w:rsidP="004E13E9">
      <w:pPr>
        <w:rPr>
          <w:i/>
          <w:iCs/>
        </w:rPr>
      </w:pPr>
      <w:r w:rsidRPr="004E13E9">
        <w:rPr>
          <w:i/>
          <w:iCs/>
        </w:rPr>
        <w:t>Novantrone</w:t>
      </w:r>
    </w:p>
    <w:p w14:paraId="6B27C4D8" w14:textId="5A4A7145" w:rsidR="00E95728" w:rsidRDefault="00E95728" w:rsidP="00E95728">
      <w:r w:rsidRPr="004E13E9">
        <w:t>No clear information available,</w:t>
      </w:r>
      <w:r w:rsidR="004E13E9" w:rsidRPr="004E13E9">
        <w:t xml:space="preserve"> </w:t>
      </w:r>
      <w:r w:rsidRPr="004E13E9">
        <w:t>authorized before EMA processes in place.</w:t>
      </w:r>
    </w:p>
    <w:p w14:paraId="38942FF2" w14:textId="333C0839" w:rsidR="004E13E9" w:rsidRPr="00E95728" w:rsidRDefault="0041181C" w:rsidP="00E95728">
      <w:hyperlink r:id="rId43" w:history="1">
        <w:r w:rsidR="004E13E9" w:rsidRPr="00DB38B9">
          <w:rPr>
            <w:rStyle w:val="Hyperlink"/>
          </w:rPr>
          <w:t>https://www.ema.europa.eu/en/medicines/human/referrals/novantrone-associated-names</w:t>
        </w:r>
      </w:hyperlink>
      <w:r w:rsidR="004E13E9">
        <w:t xml:space="preserve"> </w:t>
      </w:r>
    </w:p>
    <w:p w14:paraId="42FACE52" w14:textId="65786C2C" w:rsidR="00347331" w:rsidRDefault="0041181C" w:rsidP="0041181C">
      <w:r>
        <w:t xml:space="preserve">US FDA has issued a safety warning alert: </w:t>
      </w:r>
      <w:hyperlink r:id="rId44" w:history="1">
        <w:r w:rsidRPr="006F5CDB">
          <w:rPr>
            <w:rStyle w:val="Hyperlink"/>
          </w:rPr>
          <w:t>https://www.fda.gov/drugs/postmarket-drug-safety-information-patients-and-providers/mitoxantrone-hydrochloride-marketed-novantrone-and-generics-healthcare-professional-sheet-text</w:t>
        </w:r>
      </w:hyperlink>
      <w:r>
        <w:t xml:space="preserve"> </w:t>
      </w:r>
    </w:p>
    <w:p w14:paraId="57DAAF8C" w14:textId="7B8D6659" w:rsidR="0041181C" w:rsidRDefault="0041181C" w:rsidP="0041181C"/>
    <w:p w14:paraId="019D0FFB" w14:textId="0B207121" w:rsidR="0041181C" w:rsidRDefault="0041181C" w:rsidP="0041181C">
      <w:r>
        <w:t>“</w:t>
      </w:r>
      <w:r>
        <w:t>FDA ALERT [7/29/2008]:  FDA is informing health care professionals about additional recommendations for cardiac monitoring and reminding of the importance of monitoring cardiac function in patients with multiple sclerosis (MS) who are treated with mitoxantrone.</w:t>
      </w:r>
    </w:p>
    <w:p w14:paraId="5FFB61AF" w14:textId="76A0A559" w:rsidR="0041181C" w:rsidRDefault="0041181C" w:rsidP="0041181C">
      <w:r>
        <w:t xml:space="preserve">In March 2005, the labeling for mitoxantrone was changed to recommend that left ventricular ejection fraction (LVEF) be evaluated before initiating treatment and prior to administering each dose of mitoxantrone to patients with MS.  These changes were established in response to post-marketing reports and case reports in the medical literature that described decreases in LVEF or frank congestive heart failure in patients with multiple sclerosis (MS) who had received cumulative doses of mitoxantrone that were lower than 100 mg/m2. </w:t>
      </w:r>
    </w:p>
    <w:p w14:paraId="1DAABC50" w14:textId="77777777" w:rsidR="0041181C" w:rsidRDefault="0041181C" w:rsidP="0041181C">
      <w:r>
        <w:t>Since that time, FDA has received information from a post-marketing safety study that demonstrated there is poor adherence to these recommendations in clinical practice. FDA is working with the manufacturers to educate healthcare providers to adhere to cardiac monitoring recommendations for patients with MS.</w:t>
      </w:r>
    </w:p>
    <w:p w14:paraId="3FDA1FCD" w14:textId="35692484" w:rsidR="0041181C" w:rsidRDefault="0041181C" w:rsidP="0041181C">
      <w:r>
        <w:lastRenderedPageBreak/>
        <w:t>In addition to adherence to the recommendations made in 2005, FDA and the manufacturers of mitoxantrone are now advising that all patients with MS who have finished treatment with mitoxantrone receive yearly quantitative LVEF evaluation to detect late-occurring cardiac toxicity.</w:t>
      </w:r>
    </w:p>
    <w:p w14:paraId="7A9C5206" w14:textId="3DB2B041" w:rsidR="0041181C" w:rsidRDefault="0041181C" w:rsidP="0041181C">
      <w:bookmarkStart w:id="10" w:name="_GoBack"/>
      <w:bookmarkEnd w:id="10"/>
      <w:r>
        <w:t>This information reflects FDA’s current analysis of available data concerning this drug.  FDA intends to update this document when additional information or analyses become available.</w:t>
      </w:r>
      <w:r>
        <w:t>”</w:t>
      </w:r>
    </w:p>
    <w:p w14:paraId="45E1CBE4" w14:textId="77777777" w:rsidR="0041181C" w:rsidRPr="0041181C" w:rsidRDefault="0041181C" w:rsidP="0041181C"/>
    <w:p w14:paraId="74B28BB8" w14:textId="4A7D4632" w:rsidR="002F55A6" w:rsidRDefault="00A0185B" w:rsidP="00D372F2">
      <w:pPr>
        <w:pStyle w:val="Heading2"/>
      </w:pPr>
      <w:bookmarkStart w:id="11" w:name="_Toc104800757"/>
      <w:r w:rsidRPr="00B441AF">
        <w:t>Natalizumab</w:t>
      </w:r>
      <w:r w:rsidR="00B441AF">
        <w:t xml:space="preserve">: </w:t>
      </w:r>
      <w:r w:rsidR="00B441AF" w:rsidRPr="00B441AF">
        <w:rPr>
          <w:i/>
          <w:iCs/>
        </w:rPr>
        <w:t>Tysabri</w:t>
      </w:r>
      <w:bookmarkEnd w:id="11"/>
      <w:r w:rsidR="00B441AF">
        <w:t xml:space="preserve"> </w:t>
      </w:r>
    </w:p>
    <w:p w14:paraId="68D3EAEF" w14:textId="77777777" w:rsidR="002F55A6" w:rsidRDefault="002F55A6" w:rsidP="002F55A6">
      <w:r>
        <w:t>Communications/press releases:</w:t>
      </w:r>
    </w:p>
    <w:p w14:paraId="20DA113C" w14:textId="66E0E864" w:rsidR="002F55A6" w:rsidRDefault="0041181C" w:rsidP="00A0185B">
      <w:hyperlink r:id="rId45" w:history="1">
        <w:r w:rsidR="002F55A6" w:rsidRPr="002731D6">
          <w:rPr>
            <w:rStyle w:val="Hyperlink"/>
          </w:rPr>
          <w:t>https://www.ema.europa.eu/en/news/updated-recommendations-minimise-risk-rare-brain-infection-pml-tysabri</w:t>
        </w:r>
      </w:hyperlink>
      <w:r w:rsidR="002F55A6">
        <w:t xml:space="preserve"> </w:t>
      </w:r>
    </w:p>
    <w:p w14:paraId="5D402103" w14:textId="2895BD3B" w:rsidR="002F55A6" w:rsidRDefault="0041181C" w:rsidP="00A0185B">
      <w:hyperlink r:id="rId46" w:history="1">
        <w:r w:rsidR="002F55A6" w:rsidRPr="002731D6">
          <w:rPr>
            <w:rStyle w:val="Hyperlink"/>
          </w:rPr>
          <w:t>https://www.ema.europa.eu/en/news/ema-confirms-recommendations-minimise-risk-brain-infection-pml-tysabri</w:t>
        </w:r>
      </w:hyperlink>
      <w:r w:rsidR="002F55A6">
        <w:t xml:space="preserve"> </w:t>
      </w:r>
    </w:p>
    <w:p w14:paraId="13893809" w14:textId="3B42665D" w:rsidR="002F55A6" w:rsidRDefault="0041181C" w:rsidP="00A0185B">
      <w:hyperlink r:id="rId47" w:history="1">
        <w:r w:rsidR="002F55A6" w:rsidRPr="002731D6">
          <w:rPr>
            <w:rStyle w:val="Hyperlink"/>
          </w:rPr>
          <w:t>https://www.ema.europa.eu/en/news/european-medicines-agency-update-progressive-multifocal-leukoencephalopathy-pml-tysabri</w:t>
        </w:r>
      </w:hyperlink>
      <w:r w:rsidR="002F55A6">
        <w:t xml:space="preserve"> </w:t>
      </w:r>
    </w:p>
    <w:p w14:paraId="7D5DC2F1" w14:textId="79FA1F46" w:rsidR="002F55A6" w:rsidRDefault="0041181C" w:rsidP="00A0185B">
      <w:hyperlink r:id="rId48" w:history="1">
        <w:r w:rsidR="002F55A6" w:rsidRPr="002731D6">
          <w:rPr>
            <w:rStyle w:val="Hyperlink"/>
          </w:rPr>
          <w:t>https://www.ema.europa.eu/en/news/european-medicines-agency-recommends-additional-measures-better-manage-risk-progressive-multifocal</w:t>
        </w:r>
      </w:hyperlink>
      <w:r w:rsidR="002F55A6">
        <w:t xml:space="preserve"> </w:t>
      </w:r>
    </w:p>
    <w:p w14:paraId="0B8EB3BF" w14:textId="0041A500" w:rsidR="002F55A6" w:rsidRDefault="0041181C" w:rsidP="00A0185B">
      <w:hyperlink r:id="rId49" w:history="1">
        <w:r w:rsidR="00E5391D" w:rsidRPr="002731D6">
          <w:rPr>
            <w:rStyle w:val="Hyperlink"/>
          </w:rPr>
          <w:t>https://www.ema.europa.eu/en/news/european-medicines-agency-recommends-update-product-information-tysabri-risk-progressive-multifocal</w:t>
        </w:r>
      </w:hyperlink>
      <w:r w:rsidR="00E5391D">
        <w:t xml:space="preserve"> </w:t>
      </w:r>
    </w:p>
    <w:p w14:paraId="788B9605" w14:textId="00A6FA39" w:rsidR="00FE76B3" w:rsidRDefault="00FE76B3" w:rsidP="00A0185B">
      <w:r>
        <w:t xml:space="preserve">Since authorization: </w:t>
      </w:r>
      <w:hyperlink r:id="rId50" w:history="1">
        <w:r w:rsidRPr="002731D6">
          <w:rPr>
            <w:rStyle w:val="Hyperlink"/>
          </w:rPr>
          <w:t>https://www.ema.europa.eu/en/documents/procedural-steps-after/tysabri-epar-procedural-steps-taken-scientific-information-after-authorisation_en.pdf</w:t>
        </w:r>
      </w:hyperlink>
      <w:r>
        <w:t xml:space="preserve"> </w:t>
      </w:r>
    </w:p>
    <w:p w14:paraId="3C8F396E" w14:textId="259A300D" w:rsidR="00491ED5" w:rsidRDefault="00491ED5" w:rsidP="00491ED5">
      <w:r>
        <w:t xml:space="preserve">There are a number of changes, please refer to link above. </w:t>
      </w:r>
    </w:p>
    <w:p w14:paraId="27322449" w14:textId="2039847E" w:rsidR="00B05BEC" w:rsidRDefault="00B05BEC" w:rsidP="00491ED5">
      <w:r>
        <w:t>Of note:</w:t>
      </w:r>
    </w:p>
    <w:p w14:paraId="44816515" w14:textId="77777777" w:rsidR="00D26835" w:rsidRDefault="00D26835" w:rsidP="00D26835">
      <w:pPr>
        <w:spacing w:after="0"/>
      </w:pPr>
      <w:r w:rsidRPr="00D26835">
        <w:t>23/04/2020</w:t>
      </w:r>
      <w:r>
        <w:t>: In a pre-specified, retrospective, analysis of US anti-JCV</w:t>
      </w:r>
    </w:p>
    <w:p w14:paraId="330FAFB8" w14:textId="77777777" w:rsidR="00D26835" w:rsidRDefault="00D26835" w:rsidP="00D26835">
      <w:pPr>
        <w:spacing w:after="0"/>
      </w:pPr>
      <w:r>
        <w:t>antibody positive TYSABRI patients (n = 15,120), the</w:t>
      </w:r>
    </w:p>
    <w:p w14:paraId="7BD4FE8E" w14:textId="77777777" w:rsidR="00D26835" w:rsidRDefault="00D26835" w:rsidP="00D26835">
      <w:pPr>
        <w:spacing w:after="0"/>
      </w:pPr>
      <w:r>
        <w:t>extended interval dosing of TYSABRI (average dosing</w:t>
      </w:r>
    </w:p>
    <w:p w14:paraId="35369030" w14:textId="77777777" w:rsidR="00D26835" w:rsidRDefault="00D26835" w:rsidP="00D26835">
      <w:pPr>
        <w:spacing w:after="0"/>
      </w:pPr>
      <w:r>
        <w:t>interval of approximately 6 weeks) was associated with</w:t>
      </w:r>
    </w:p>
    <w:p w14:paraId="1D5FCD57" w14:textId="77777777" w:rsidR="00D26835" w:rsidRDefault="00D26835" w:rsidP="00D26835">
      <w:pPr>
        <w:spacing w:after="0"/>
      </w:pPr>
      <w:r>
        <w:t>lower PML risk (95% CI of hazard ratio = 0.01- 0.22)</w:t>
      </w:r>
      <w:r w:rsidRPr="00D26835">
        <w:t xml:space="preserve"> </w:t>
      </w:r>
    </w:p>
    <w:p w14:paraId="1DBF5119" w14:textId="6197F35B" w:rsidR="00D26835" w:rsidRDefault="00D26835" w:rsidP="00D26835">
      <w:pPr>
        <w:spacing w:after="0"/>
      </w:pPr>
      <w:r>
        <w:t>compared to approved dosing. If utilising extended interval</w:t>
      </w:r>
    </w:p>
    <w:p w14:paraId="4F96FF67" w14:textId="77777777" w:rsidR="00D26835" w:rsidRDefault="00D26835" w:rsidP="00D26835">
      <w:pPr>
        <w:spacing w:after="0"/>
      </w:pPr>
      <w:r>
        <w:t>dosing, caution is required because the efficacy of extended</w:t>
      </w:r>
    </w:p>
    <w:p w14:paraId="6ED0EBA8" w14:textId="77777777" w:rsidR="00D26835" w:rsidRDefault="00D26835" w:rsidP="00D26835">
      <w:pPr>
        <w:spacing w:after="0"/>
      </w:pPr>
      <w:r>
        <w:t>interval dosing has not been established and the associated</w:t>
      </w:r>
    </w:p>
    <w:p w14:paraId="5FED72AE" w14:textId="77777777" w:rsidR="00D26835" w:rsidRDefault="00D26835" w:rsidP="00D26835">
      <w:pPr>
        <w:spacing w:after="0"/>
      </w:pPr>
      <w:r>
        <w:t>benefit risk balance is currently unknown. For further</w:t>
      </w:r>
    </w:p>
    <w:p w14:paraId="335577B8" w14:textId="77777777" w:rsidR="00D26835" w:rsidRDefault="00D26835" w:rsidP="00D26835">
      <w:pPr>
        <w:spacing w:after="0"/>
      </w:pPr>
      <w:r>
        <w:t>information, refer to the Physician Information and</w:t>
      </w:r>
    </w:p>
    <w:p w14:paraId="70DEA701" w14:textId="77777777" w:rsidR="00D26835" w:rsidRDefault="00D26835" w:rsidP="00D26835">
      <w:pPr>
        <w:spacing w:after="0"/>
      </w:pPr>
      <w:r>
        <w:t>Management Guidelines. Current</w:t>
      </w:r>
    </w:p>
    <w:p w14:paraId="28B9D769" w14:textId="77777777" w:rsidR="00D26835" w:rsidRDefault="00D26835" w:rsidP="00D26835">
      <w:pPr>
        <w:spacing w:after="0"/>
      </w:pPr>
      <w:r>
        <w:t>pharmacokinetic/pharmacodynamic statistical modelling</w:t>
      </w:r>
    </w:p>
    <w:p w14:paraId="7C89AF55" w14:textId="77777777" w:rsidR="00D26835" w:rsidRDefault="00D26835" w:rsidP="00D26835">
      <w:pPr>
        <w:spacing w:after="0"/>
      </w:pPr>
      <w:r>
        <w:t>and simulation indicate that the risk of MS disease activity</w:t>
      </w:r>
    </w:p>
    <w:p w14:paraId="49184810" w14:textId="77777777" w:rsidR="00D26835" w:rsidRDefault="00D26835" w:rsidP="00D26835">
      <w:pPr>
        <w:spacing w:after="0"/>
      </w:pPr>
      <w:r>
        <w:t>for patients switching to longer dosing intervals may be</w:t>
      </w:r>
    </w:p>
    <w:p w14:paraId="43917524" w14:textId="77777777" w:rsidR="00D26835" w:rsidRDefault="00D26835" w:rsidP="00D26835">
      <w:pPr>
        <w:spacing w:after="0"/>
      </w:pPr>
      <w:r>
        <w:t>higher for patients with body weight &gt;80kg or those with</w:t>
      </w:r>
    </w:p>
    <w:p w14:paraId="3E47AC10" w14:textId="77777777" w:rsidR="00D26835" w:rsidRDefault="00D26835" w:rsidP="00D26835">
      <w:pPr>
        <w:spacing w:after="0"/>
      </w:pPr>
      <w:r>
        <w:t>dosing intervals ≥7 weeks. No prospective clinical studies</w:t>
      </w:r>
    </w:p>
    <w:p w14:paraId="5EA0AE50" w14:textId="77777777" w:rsidR="00D26835" w:rsidRDefault="00D26835" w:rsidP="00D26835">
      <w:pPr>
        <w:spacing w:after="0"/>
      </w:pPr>
      <w:r>
        <w:t>have been completed to validate these findings. According</w:t>
      </w:r>
    </w:p>
    <w:p w14:paraId="554C1E5C" w14:textId="77777777" w:rsidR="00D26835" w:rsidRDefault="00D26835" w:rsidP="00D26835">
      <w:pPr>
        <w:spacing w:after="0"/>
      </w:pPr>
      <w:r>
        <w:t>to previous comments sections 4.4 and 5.1 together with</w:t>
      </w:r>
    </w:p>
    <w:p w14:paraId="4C3AB90B" w14:textId="64358D74" w:rsidR="00D26835" w:rsidRDefault="00D26835" w:rsidP="00D26835">
      <w:pPr>
        <w:spacing w:after="0"/>
      </w:pPr>
      <w:r>
        <w:t>Annex IID are updated in the product information.</w:t>
      </w:r>
    </w:p>
    <w:p w14:paraId="6B18FB58" w14:textId="11972CF5" w:rsidR="00D26835" w:rsidRDefault="00D26835" w:rsidP="00210B6F">
      <w:pPr>
        <w:spacing w:after="0"/>
      </w:pPr>
      <w:r>
        <w:lastRenderedPageBreak/>
        <w:t>--</w:t>
      </w:r>
    </w:p>
    <w:p w14:paraId="7870B462" w14:textId="77777777" w:rsidR="00CF7F57" w:rsidRDefault="00CF7F57" w:rsidP="00CF7F57">
      <w:pPr>
        <w:spacing w:after="0"/>
      </w:pPr>
      <w:r w:rsidRPr="00CF7F57">
        <w:t>11/09/2017</w:t>
      </w:r>
      <w:r>
        <w:t>: Acute retinal necrosis (ARN) is a rare fulminant viral</w:t>
      </w:r>
    </w:p>
    <w:p w14:paraId="16C515FB" w14:textId="77777777" w:rsidR="00CF7F57" w:rsidRDefault="00CF7F57" w:rsidP="00CF7F57">
      <w:pPr>
        <w:spacing w:after="0"/>
      </w:pPr>
      <w:r>
        <w:t>infection of the retina caused by the family of herpes</w:t>
      </w:r>
    </w:p>
    <w:p w14:paraId="21E90AD6" w14:textId="77777777" w:rsidR="00CF7F57" w:rsidRDefault="00CF7F57" w:rsidP="00CF7F57">
      <w:pPr>
        <w:spacing w:after="0"/>
      </w:pPr>
      <w:r>
        <w:t>viruses (e.g. varicella zoster). In post-marketing</w:t>
      </w:r>
    </w:p>
    <w:p w14:paraId="0451869E" w14:textId="77777777" w:rsidR="00CF7F57" w:rsidRDefault="00CF7F57" w:rsidP="00CF7F57">
      <w:pPr>
        <w:spacing w:after="0"/>
      </w:pPr>
      <w:r>
        <w:t>experience, rare cases of ARN have been observed in</w:t>
      </w:r>
    </w:p>
    <w:p w14:paraId="46A60AD4" w14:textId="77777777" w:rsidR="00CF7F57" w:rsidRDefault="00CF7F57" w:rsidP="00CF7F57">
      <w:pPr>
        <w:spacing w:after="0"/>
      </w:pPr>
      <w:r>
        <w:t>patients receiving TYSABRI. Some cases have occurred in</w:t>
      </w:r>
    </w:p>
    <w:p w14:paraId="6AFA4007" w14:textId="77777777" w:rsidR="00CF7F57" w:rsidRDefault="00CF7F57" w:rsidP="00CF7F57">
      <w:pPr>
        <w:spacing w:after="0"/>
      </w:pPr>
      <w:r>
        <w:t>patients with central nervous system (CNS) herpes</w:t>
      </w:r>
    </w:p>
    <w:p w14:paraId="1D7744A8" w14:textId="77777777" w:rsidR="00CF7F57" w:rsidRDefault="00CF7F57" w:rsidP="00CF7F57">
      <w:pPr>
        <w:spacing w:after="0"/>
      </w:pPr>
      <w:r>
        <w:t>infections (e.g. herpes meningitis and encephalitis). Serious</w:t>
      </w:r>
    </w:p>
    <w:p w14:paraId="03919B1B" w14:textId="77777777" w:rsidR="00CF7F57" w:rsidRDefault="00CF7F57" w:rsidP="00CF7F57">
      <w:pPr>
        <w:spacing w:after="0"/>
      </w:pPr>
      <w:r>
        <w:t>cases of ARN, either affecting one or both eyes, led to</w:t>
      </w:r>
    </w:p>
    <w:p w14:paraId="03F80586" w14:textId="77777777" w:rsidR="00CF7F57" w:rsidRDefault="00CF7F57" w:rsidP="00CF7F57">
      <w:pPr>
        <w:spacing w:after="0"/>
      </w:pPr>
      <w:r>
        <w:t>blindness in some patients. The treatment reported in</w:t>
      </w:r>
    </w:p>
    <w:p w14:paraId="5CF88752" w14:textId="77777777" w:rsidR="00CF7F57" w:rsidRDefault="00CF7F57" w:rsidP="00CF7F57">
      <w:pPr>
        <w:spacing w:after="0"/>
      </w:pPr>
      <w:r>
        <w:t>these cases included anti-viral therapy and in some cases,</w:t>
      </w:r>
    </w:p>
    <w:p w14:paraId="456C43FC" w14:textId="77777777" w:rsidR="00CF7F57" w:rsidRDefault="00CF7F57" w:rsidP="00CF7F57">
      <w:pPr>
        <w:spacing w:after="0"/>
      </w:pPr>
      <w:r>
        <w:t>surgery. Patients presenting with eye symptoms such as</w:t>
      </w:r>
    </w:p>
    <w:p w14:paraId="7F3DCE66" w14:textId="77777777" w:rsidR="00CF7F57" w:rsidRDefault="00CF7F57" w:rsidP="00CF7F57">
      <w:pPr>
        <w:spacing w:after="0"/>
      </w:pPr>
      <w:r>
        <w:t xml:space="preserve">decreased visual acuity, redness and painful eye should be </w:t>
      </w:r>
    </w:p>
    <w:p w14:paraId="3968A2A1" w14:textId="067630E1" w:rsidR="00CF7F57" w:rsidRDefault="00CF7F57" w:rsidP="00CF7F57">
      <w:pPr>
        <w:spacing w:after="0"/>
      </w:pPr>
      <w:r>
        <w:t>referred for retinal screening for ARN. Following clinical</w:t>
      </w:r>
    </w:p>
    <w:p w14:paraId="7E33BBAC" w14:textId="77777777" w:rsidR="00CF7F57" w:rsidRDefault="00CF7F57" w:rsidP="00CF7F57">
      <w:pPr>
        <w:spacing w:after="0"/>
      </w:pPr>
      <w:r>
        <w:t>diagnosis of ARN, discontinuation of TYSBABRI should be</w:t>
      </w:r>
    </w:p>
    <w:p w14:paraId="46ECB4A4" w14:textId="4425F792" w:rsidR="00CF7F57" w:rsidRDefault="00CF7F57" w:rsidP="00210B6F">
      <w:pPr>
        <w:spacing w:after="0"/>
      </w:pPr>
      <w:r>
        <w:t>considered in these patients.</w:t>
      </w:r>
    </w:p>
    <w:p w14:paraId="316531AF" w14:textId="77777777" w:rsidR="00CF7F57" w:rsidRDefault="00CF7F57" w:rsidP="00CF7F57">
      <w:pPr>
        <w:spacing w:after="0"/>
      </w:pPr>
      <w:r>
        <w:t>--</w:t>
      </w:r>
    </w:p>
    <w:p w14:paraId="122FE177" w14:textId="77777777" w:rsidR="00CF7F57" w:rsidRDefault="00CF7F57" w:rsidP="00CF7F57">
      <w:pPr>
        <w:spacing w:after="0"/>
      </w:pPr>
    </w:p>
    <w:p w14:paraId="51E9525E" w14:textId="77777777" w:rsidR="00CF7F57" w:rsidRDefault="00CF7F57" w:rsidP="00CF7F57">
      <w:pPr>
        <w:spacing w:after="0"/>
      </w:pPr>
      <w:r w:rsidRPr="00210B6F">
        <w:t>25/04/2016</w:t>
      </w:r>
      <w:r>
        <w:t>: Pursuant to Article 20 of Regulation (EC) No 726/2004, the European Commission requested on 29 April 2015 the opinion of the European Medicines Agency further new scientific evidence on progressive multifocal leukoencephalopathy (PML) in patients treated with Tysabri. The CHMP was requested to assess the impact thereof on the benefit-risk balance of Tysabri and to give its recommendation whether the marketing authorisation of this product should be maintained,</w:t>
      </w:r>
    </w:p>
    <w:p w14:paraId="7F09CC91" w14:textId="77777777" w:rsidR="00CF7F57" w:rsidRDefault="00CF7F57" w:rsidP="00CF7F57">
      <w:pPr>
        <w:spacing w:after="0" w:line="240" w:lineRule="auto"/>
      </w:pPr>
      <w:r>
        <w:t>varied, suspended or revoked. As the request results from the evaluation of data resulting from pharmacovigilance activities, the CHMP opinion should be adopted on the basis of a recommendation of the Pharmacovigilance Risk Assessment Committee. Please refer to the assessment report: Tysabri EMEA/H/A-20/1416/C/000603/0</w:t>
      </w:r>
    </w:p>
    <w:p w14:paraId="6E92616D" w14:textId="64363294" w:rsidR="00CF7F57" w:rsidRDefault="00CF7F57" w:rsidP="00CF7F57">
      <w:pPr>
        <w:spacing w:after="0"/>
      </w:pPr>
      <w:r>
        <w:t>--</w:t>
      </w:r>
    </w:p>
    <w:p w14:paraId="0E3F425B" w14:textId="77777777" w:rsidR="00CF7F57" w:rsidRDefault="00CF7F57" w:rsidP="00CF7F57">
      <w:pPr>
        <w:spacing w:after="0"/>
      </w:pPr>
    </w:p>
    <w:p w14:paraId="308FA48E" w14:textId="7F97688A" w:rsidR="00CF7F57" w:rsidRDefault="00CF7F57" w:rsidP="00CF7F57">
      <w:pPr>
        <w:spacing w:after="0"/>
      </w:pPr>
      <w:r w:rsidRPr="00CF7F57">
        <w:t>18/04/2016</w:t>
      </w:r>
      <w:r>
        <w:t>: Based on the review of data on quality, safety and efficacy,</w:t>
      </w:r>
    </w:p>
    <w:p w14:paraId="11A8B9EC" w14:textId="77777777" w:rsidR="00CF7F57" w:rsidRDefault="00CF7F57" w:rsidP="00CF7F57">
      <w:pPr>
        <w:spacing w:after="0"/>
      </w:pPr>
      <w:r>
        <w:t>the CHMP considered that the benefit-risk balance of</w:t>
      </w:r>
    </w:p>
    <w:p w14:paraId="10F16083" w14:textId="77777777" w:rsidR="00CF7F57" w:rsidRDefault="00CF7F57" w:rsidP="00CF7F57">
      <w:pPr>
        <w:spacing w:after="0"/>
      </w:pPr>
      <w:r>
        <w:t>Tysabri in the approved indication remains favourable and</w:t>
      </w:r>
    </w:p>
    <w:p w14:paraId="171049E6" w14:textId="77777777" w:rsidR="00CF7F57" w:rsidRDefault="00CF7F57" w:rsidP="00CF7F57">
      <w:pPr>
        <w:spacing w:after="0"/>
      </w:pPr>
      <w:r>
        <w:t>therefore recommended the renewal of the marketing</w:t>
      </w:r>
    </w:p>
    <w:p w14:paraId="66EFBAE5" w14:textId="77777777" w:rsidR="00CF7F57" w:rsidRDefault="00CF7F57" w:rsidP="00CF7F57">
      <w:pPr>
        <w:spacing w:after="0"/>
      </w:pPr>
      <w:r>
        <w:t>authorisation with unlimited validity.</w:t>
      </w:r>
    </w:p>
    <w:p w14:paraId="15E1C1D4" w14:textId="77777777" w:rsidR="00CF7F57" w:rsidRDefault="00CF7F57" w:rsidP="00CF7F57">
      <w:pPr>
        <w:spacing w:after="0"/>
      </w:pPr>
      <w:r>
        <w:t>In addition, sections 4.4 and 4.8 of the Summary of</w:t>
      </w:r>
    </w:p>
    <w:p w14:paraId="10D5A54E" w14:textId="77777777" w:rsidR="00CF7F57" w:rsidRDefault="00CF7F57" w:rsidP="00CF7F57">
      <w:pPr>
        <w:spacing w:after="0"/>
      </w:pPr>
      <w:r>
        <w:t>Product Characteristics (SmPC) were updated to include</w:t>
      </w:r>
    </w:p>
    <w:p w14:paraId="6F335928" w14:textId="77777777" w:rsidR="00CF7F57" w:rsidRDefault="00CF7F57" w:rsidP="00CF7F57">
      <w:pPr>
        <w:spacing w:after="0"/>
      </w:pPr>
      <w:r>
        <w:t>new safety information on Granule Cell Neuronopathy</w:t>
      </w:r>
    </w:p>
    <w:p w14:paraId="1FF039BC" w14:textId="77777777" w:rsidR="00CF7F57" w:rsidRDefault="00CF7F57" w:rsidP="00CF7F57">
      <w:pPr>
        <w:spacing w:after="0"/>
      </w:pPr>
      <w:r>
        <w:t>(GCN), a condition which is also caused by John</w:t>
      </w:r>
    </w:p>
    <w:p w14:paraId="5DE3B1D8" w14:textId="77777777" w:rsidR="00CF7F57" w:rsidRDefault="00CF7F57" w:rsidP="00CF7F57">
      <w:pPr>
        <w:spacing w:after="0"/>
      </w:pPr>
      <w:r>
        <w:t>Cunningham Virus (JCV) and that has occurred in some</w:t>
      </w:r>
    </w:p>
    <w:p w14:paraId="032A8F6D" w14:textId="77777777" w:rsidR="00CF7F57" w:rsidRDefault="00CF7F57" w:rsidP="00CF7F57">
      <w:pPr>
        <w:spacing w:after="0"/>
      </w:pPr>
      <w:r>
        <w:t>patients who have been given Tysabri. Symptoms of JCV</w:t>
      </w:r>
    </w:p>
    <w:p w14:paraId="79F34155" w14:textId="77777777" w:rsidR="00CF7F57" w:rsidRDefault="00CF7F57" w:rsidP="00CF7F57">
      <w:pPr>
        <w:spacing w:after="0"/>
      </w:pPr>
      <w:r>
        <w:t xml:space="preserve">GCN are similar to symptoms of Progressive Multifocal </w:t>
      </w:r>
    </w:p>
    <w:p w14:paraId="4C29C6E7" w14:textId="62E4ADFA" w:rsidR="00CF7F57" w:rsidRDefault="00CF7F57" w:rsidP="00CF7F57">
      <w:pPr>
        <w:spacing w:after="0"/>
      </w:pPr>
      <w:r>
        <w:t>Leukoencephalopathy (i.e. cerebellar syndrome). The</w:t>
      </w:r>
    </w:p>
    <w:p w14:paraId="6EF3B17D" w14:textId="79C0575E" w:rsidR="00CF7F57" w:rsidRDefault="00CF7F57" w:rsidP="00CF7F57">
      <w:pPr>
        <w:spacing w:after="0"/>
      </w:pPr>
      <w:r>
        <w:t>Package leaflet is being updated accordingly.</w:t>
      </w:r>
    </w:p>
    <w:p w14:paraId="2688C097" w14:textId="51E0E526" w:rsidR="00D26835" w:rsidRDefault="00D26835" w:rsidP="00210B6F">
      <w:pPr>
        <w:spacing w:after="0" w:line="240" w:lineRule="auto"/>
      </w:pPr>
      <w:r>
        <w:t>--</w:t>
      </w:r>
    </w:p>
    <w:p w14:paraId="005D0239" w14:textId="77777777" w:rsidR="00CF7F57" w:rsidRDefault="00CF7F57" w:rsidP="00CF7F57">
      <w:pPr>
        <w:spacing w:after="0" w:line="240" w:lineRule="auto"/>
      </w:pPr>
      <w:r w:rsidRPr="00CF7F57">
        <w:t>13/06/2013</w:t>
      </w:r>
      <w:r>
        <w:t>: Based on the review of the submitted data in patients who</w:t>
      </w:r>
    </w:p>
    <w:p w14:paraId="0B2AE71A" w14:textId="77777777" w:rsidR="00CF7F57" w:rsidRDefault="00CF7F57" w:rsidP="00CF7F57">
      <w:pPr>
        <w:spacing w:after="0" w:line="240" w:lineRule="auto"/>
      </w:pPr>
      <w:r>
        <w:t>had onset of suspicion of PML after Tysabri discontinuation,</w:t>
      </w:r>
    </w:p>
    <w:p w14:paraId="07F0923D" w14:textId="77777777" w:rsidR="00CF7F57" w:rsidRDefault="00CF7F57" w:rsidP="00CF7F57">
      <w:pPr>
        <w:spacing w:after="0" w:line="240" w:lineRule="auto"/>
      </w:pPr>
      <w:r>
        <w:t>the CHMP considered that the Marketing Authorisation</w:t>
      </w:r>
    </w:p>
    <w:p w14:paraId="3326DC15" w14:textId="77777777" w:rsidR="00CF7F57" w:rsidRDefault="00CF7F57" w:rsidP="00CF7F57">
      <w:pPr>
        <w:spacing w:after="0" w:line="240" w:lineRule="auto"/>
      </w:pPr>
      <w:r>
        <w:t>Holder (MAH) assumption that PML occurs as Tysabri</w:t>
      </w:r>
    </w:p>
    <w:p w14:paraId="74D5E978" w14:textId="77777777" w:rsidR="00CF7F57" w:rsidRDefault="00CF7F57" w:rsidP="00CF7F57">
      <w:pPr>
        <w:spacing w:after="0" w:line="240" w:lineRule="auto"/>
      </w:pPr>
      <w:r>
        <w:lastRenderedPageBreak/>
        <w:t>continues to have some pharmacological effect is one</w:t>
      </w:r>
    </w:p>
    <w:p w14:paraId="4D6AA3B8" w14:textId="77777777" w:rsidR="00CF7F57" w:rsidRDefault="00CF7F57" w:rsidP="00CF7F57">
      <w:pPr>
        <w:spacing w:after="0" w:line="240" w:lineRule="auto"/>
      </w:pPr>
      <w:r>
        <w:t>possible explanation and therefore accepted to include the</w:t>
      </w:r>
    </w:p>
    <w:p w14:paraId="0F179EE4" w14:textId="77777777" w:rsidR="00CF7F57" w:rsidRDefault="00CF7F57" w:rsidP="00CF7F57">
      <w:pPr>
        <w:spacing w:after="0" w:line="240" w:lineRule="auto"/>
      </w:pPr>
      <w:r>
        <w:t>following information in the SmPC:</w:t>
      </w:r>
    </w:p>
    <w:p w14:paraId="18374A87" w14:textId="77777777" w:rsidR="00CF7F57" w:rsidRDefault="00CF7F57" w:rsidP="00CF7F57">
      <w:pPr>
        <w:spacing w:after="0" w:line="240" w:lineRule="auto"/>
      </w:pPr>
      <w:r>
        <w:t>- Section 4.4: PML has been reported following</w:t>
      </w:r>
    </w:p>
    <w:p w14:paraId="1C32CB47" w14:textId="77777777" w:rsidR="00CF7F57" w:rsidRDefault="00CF7F57" w:rsidP="00CF7F57">
      <w:pPr>
        <w:spacing w:after="0" w:line="240" w:lineRule="auto"/>
      </w:pPr>
      <w:r>
        <w:t>discontinuation of TYSABRI in patients who did not have</w:t>
      </w:r>
    </w:p>
    <w:p w14:paraId="63AD190A" w14:textId="77777777" w:rsidR="00CF7F57" w:rsidRDefault="00CF7F57" w:rsidP="00CF7F57">
      <w:pPr>
        <w:spacing w:after="0" w:line="240" w:lineRule="auto"/>
      </w:pPr>
      <w:r>
        <w:t>findings suggestive of PML at the time of discontinuation.</w:t>
      </w:r>
    </w:p>
    <w:p w14:paraId="02A681F5" w14:textId="77777777" w:rsidR="00CF7F57" w:rsidRDefault="00CF7F57" w:rsidP="00CF7F57">
      <w:pPr>
        <w:spacing w:after="0" w:line="240" w:lineRule="auto"/>
      </w:pPr>
      <w:r>
        <w:t>Patients and Physicians should continue to be alert for any</w:t>
      </w:r>
    </w:p>
    <w:p w14:paraId="48D44801" w14:textId="77777777" w:rsidR="00CF7F57" w:rsidRDefault="00CF7F57" w:rsidP="00CF7F57">
      <w:pPr>
        <w:spacing w:after="0" w:line="240" w:lineRule="auto"/>
      </w:pPr>
      <w:r>
        <w:t>new signs or symptoms that may be suggestive of PML for</w:t>
      </w:r>
    </w:p>
    <w:p w14:paraId="12DB2A75" w14:textId="77777777" w:rsidR="00CF7F57" w:rsidRDefault="00CF7F57" w:rsidP="00CF7F57">
      <w:pPr>
        <w:spacing w:after="0" w:line="240" w:lineRule="auto"/>
      </w:pPr>
      <w:r>
        <w:t>approximately six months following discontinuation of</w:t>
      </w:r>
    </w:p>
    <w:p w14:paraId="3BC3CD5A" w14:textId="201C0749" w:rsidR="00D26835" w:rsidRDefault="00CF7F57" w:rsidP="00CF7F57">
      <w:pPr>
        <w:spacing w:after="0" w:line="240" w:lineRule="auto"/>
      </w:pPr>
      <w:r>
        <w:t>TYSABRI.</w:t>
      </w:r>
    </w:p>
    <w:p w14:paraId="6E503835" w14:textId="46A9BA3E" w:rsidR="00CF7F57" w:rsidRDefault="00CF7F57" w:rsidP="00CF7F57">
      <w:pPr>
        <w:spacing w:after="0" w:line="240" w:lineRule="auto"/>
      </w:pPr>
      <w:r>
        <w:t>--</w:t>
      </w:r>
    </w:p>
    <w:p w14:paraId="785ABD41" w14:textId="4C1B538F" w:rsidR="00CF7F57" w:rsidRDefault="00CF7F57" w:rsidP="00CF7F57">
      <w:pPr>
        <w:spacing w:after="0" w:line="240" w:lineRule="auto"/>
      </w:pPr>
    </w:p>
    <w:p w14:paraId="2D418253" w14:textId="77777777" w:rsidR="00CF7F57" w:rsidRDefault="00CF7F57" w:rsidP="00CF7F57">
      <w:pPr>
        <w:spacing w:after="0" w:line="240" w:lineRule="auto"/>
      </w:pPr>
      <w:r w:rsidRPr="00CF7F57">
        <w:t>19/11/2012</w:t>
      </w:r>
      <w:r>
        <w:t>: Based on the review of the submitted data, the CHMP</w:t>
      </w:r>
    </w:p>
    <w:p w14:paraId="453181E5" w14:textId="77777777" w:rsidR="00CF7F57" w:rsidRDefault="00CF7F57" w:rsidP="00CF7F57">
      <w:pPr>
        <w:spacing w:after="0" w:line="240" w:lineRule="auto"/>
      </w:pPr>
      <w:r>
        <w:t>considered that a six-monthly anti-JCV antibody testing</w:t>
      </w:r>
    </w:p>
    <w:p w14:paraId="1750FC92" w14:textId="77777777" w:rsidR="00CF7F57" w:rsidRDefault="00CF7F57" w:rsidP="00CF7F57">
      <w:pPr>
        <w:spacing w:after="0" w:line="240" w:lineRule="auto"/>
      </w:pPr>
      <w:r>
        <w:t>would allow for an earlier identification of patients who</w:t>
      </w:r>
    </w:p>
    <w:p w14:paraId="4F6172FC" w14:textId="354479E2" w:rsidR="00CF7F57" w:rsidRDefault="00CF7F57" w:rsidP="00CF7F57">
      <w:pPr>
        <w:spacing w:after="0" w:line="240" w:lineRule="auto"/>
      </w:pPr>
      <w:r>
        <w:t>have changed their antibody status from negative to</w:t>
      </w:r>
    </w:p>
    <w:p w14:paraId="5E0E6DAD" w14:textId="77777777" w:rsidR="00CF7F57" w:rsidRDefault="00CF7F57" w:rsidP="00CF7F57">
      <w:pPr>
        <w:spacing w:after="0" w:line="240" w:lineRule="auto"/>
      </w:pPr>
      <w:r>
        <w:t>positive. In addition, data on seroconversion, seroreversion</w:t>
      </w:r>
    </w:p>
    <w:p w14:paraId="6A926527" w14:textId="77777777" w:rsidR="00CF7F57" w:rsidRDefault="00CF7F57" w:rsidP="00CF7F57">
      <w:pPr>
        <w:spacing w:after="0" w:line="240" w:lineRule="auto"/>
      </w:pPr>
      <w:r>
        <w:t>and intermittent positivity over 30 months suggested a</w:t>
      </w:r>
    </w:p>
    <w:p w14:paraId="0D3F8B2C" w14:textId="77777777" w:rsidR="00CF7F57" w:rsidRDefault="00CF7F57" w:rsidP="00CF7F57">
      <w:pPr>
        <w:spacing w:after="0" w:line="240" w:lineRule="auto"/>
      </w:pPr>
      <w:r>
        <w:t>significant intrinsic variance of anti-JCV antibody status</w:t>
      </w:r>
    </w:p>
    <w:p w14:paraId="59CAD014" w14:textId="77777777" w:rsidR="00CF7F57" w:rsidRDefault="00CF7F57" w:rsidP="00CF7F57">
      <w:pPr>
        <w:spacing w:after="0" w:line="240" w:lineRule="auto"/>
      </w:pPr>
      <w:r>
        <w:t>over time supporting the increased monitoring from every</w:t>
      </w:r>
    </w:p>
    <w:p w14:paraId="549D78D7" w14:textId="77777777" w:rsidR="00CF7F57" w:rsidRDefault="00CF7F57" w:rsidP="00CF7F57">
      <w:pPr>
        <w:spacing w:after="0" w:line="240" w:lineRule="auto"/>
      </w:pPr>
      <w:r>
        <w:t>12 months to 6 months. Considering that the</w:t>
      </w:r>
    </w:p>
    <w:p w14:paraId="3831A753" w14:textId="77777777" w:rsidR="00CF7F57" w:rsidRDefault="00CF7F57" w:rsidP="00CF7F57">
      <w:pPr>
        <w:spacing w:after="0" w:line="240" w:lineRule="auto"/>
      </w:pPr>
      <w:r>
        <w:t>recommended frequency of anti-JCV antibody testing was</w:t>
      </w:r>
    </w:p>
    <w:p w14:paraId="63ECDF1C" w14:textId="77777777" w:rsidR="00CF7F57" w:rsidRDefault="00CF7F57" w:rsidP="00CF7F57">
      <w:pPr>
        <w:spacing w:after="0" w:line="240" w:lineRule="auto"/>
      </w:pPr>
      <w:r>
        <w:t>part of the Risk management plan only, the CHMP accepted</w:t>
      </w:r>
    </w:p>
    <w:p w14:paraId="11382BB6" w14:textId="77777777" w:rsidR="00CF7F57" w:rsidRDefault="00CF7F57" w:rsidP="00CF7F57">
      <w:pPr>
        <w:spacing w:after="0" w:line="240" w:lineRule="auto"/>
      </w:pPr>
      <w:r>
        <w:t>to include a SmPC recommendation as well to further</w:t>
      </w:r>
    </w:p>
    <w:p w14:paraId="32F1A63B" w14:textId="77777777" w:rsidR="00CF7F57" w:rsidRDefault="00CF7F57" w:rsidP="00CF7F57">
      <w:pPr>
        <w:spacing w:after="0" w:line="240" w:lineRule="auto"/>
      </w:pPr>
      <w:r>
        <w:t>strengthen this monitoring. The following updated</w:t>
      </w:r>
    </w:p>
    <w:p w14:paraId="7B82F95A" w14:textId="77777777" w:rsidR="00CF7F57" w:rsidRDefault="00CF7F57" w:rsidP="00CF7F57">
      <w:pPr>
        <w:spacing w:after="0" w:line="240" w:lineRule="auto"/>
      </w:pPr>
      <w:r>
        <w:t>information on anti-JCV antibody testing appears in the</w:t>
      </w:r>
    </w:p>
    <w:p w14:paraId="6AA4DC51" w14:textId="77777777" w:rsidR="00CF7F57" w:rsidRDefault="00CF7F57" w:rsidP="00CF7F57">
      <w:pPr>
        <w:spacing w:after="0" w:line="240" w:lineRule="auto"/>
      </w:pPr>
      <w:r>
        <w:t>SmPC:</w:t>
      </w:r>
    </w:p>
    <w:p w14:paraId="51A4FB8C" w14:textId="77777777" w:rsidR="00CF7F57" w:rsidRDefault="00CF7F57" w:rsidP="00CF7F57">
      <w:pPr>
        <w:spacing w:after="0" w:line="240" w:lineRule="auto"/>
      </w:pPr>
      <w:r>
        <w:t>- Section 4.4: Anti-JCV antibody testing provides</w:t>
      </w:r>
    </w:p>
    <w:p w14:paraId="415307D2" w14:textId="77777777" w:rsidR="00CF7F57" w:rsidRDefault="00CF7F57" w:rsidP="00CF7F57">
      <w:pPr>
        <w:spacing w:after="0" w:line="240" w:lineRule="auto"/>
      </w:pPr>
      <w:r>
        <w:t>supportive information for risk stratification of TYSABRI</w:t>
      </w:r>
    </w:p>
    <w:p w14:paraId="295FD497" w14:textId="77777777" w:rsidR="00CF7F57" w:rsidRDefault="00CF7F57" w:rsidP="00CF7F57">
      <w:pPr>
        <w:spacing w:after="0" w:line="240" w:lineRule="auto"/>
      </w:pPr>
      <w:r>
        <w:t>treatment. Testing for serum anti-JCV antibody prior to</w:t>
      </w:r>
    </w:p>
    <w:p w14:paraId="5C6B5B67" w14:textId="77777777" w:rsidR="00CF7F57" w:rsidRDefault="00CF7F57" w:rsidP="00CF7F57">
      <w:pPr>
        <w:spacing w:after="0" w:line="240" w:lineRule="auto"/>
      </w:pPr>
      <w:r>
        <w:t>initiating TYSABRI therapy or in patients receiving TYSABRI</w:t>
      </w:r>
    </w:p>
    <w:p w14:paraId="1D9E6140" w14:textId="77777777" w:rsidR="00CF7F57" w:rsidRDefault="00CF7F57" w:rsidP="00CF7F57">
      <w:pPr>
        <w:spacing w:after="0" w:line="240" w:lineRule="auto"/>
      </w:pPr>
      <w:r>
        <w:t>with an unknown antibody status is recommended. Re-</w:t>
      </w:r>
    </w:p>
    <w:p w14:paraId="60059E21" w14:textId="77777777" w:rsidR="00CF7F57" w:rsidRDefault="00CF7F57" w:rsidP="00CF7F57">
      <w:pPr>
        <w:spacing w:after="0" w:line="240" w:lineRule="auto"/>
      </w:pPr>
      <w:r>
        <w:t>testing of anti-JCV antibody negative patients every 6</w:t>
      </w:r>
    </w:p>
    <w:p w14:paraId="52903593" w14:textId="77777777" w:rsidR="00CF7F57" w:rsidRDefault="00CF7F57" w:rsidP="00CF7F57">
      <w:pPr>
        <w:spacing w:after="0" w:line="240" w:lineRule="auto"/>
      </w:pPr>
      <w:r>
        <w:t>months is recommended. The anti-JCV antibody assay</w:t>
      </w:r>
    </w:p>
    <w:p w14:paraId="01641D3A" w14:textId="77777777" w:rsidR="00CF7F57" w:rsidRDefault="00CF7F57" w:rsidP="00CF7F57">
      <w:pPr>
        <w:spacing w:after="0" w:line="240" w:lineRule="auto"/>
      </w:pPr>
      <w:r>
        <w:t>(ELISA) should not be used to diagnose PML. Anti-JCV</w:t>
      </w:r>
    </w:p>
    <w:p w14:paraId="78C1DEDB" w14:textId="77777777" w:rsidR="00CF7F57" w:rsidRDefault="00CF7F57" w:rsidP="00CF7F57">
      <w:pPr>
        <w:spacing w:after="0" w:line="240" w:lineRule="auto"/>
      </w:pPr>
      <w:r>
        <w:t>antibody testing should not be performed during, or for at</w:t>
      </w:r>
    </w:p>
    <w:p w14:paraId="408F7EE1" w14:textId="77777777" w:rsidR="00CF7F57" w:rsidRDefault="00CF7F57" w:rsidP="00CF7F57">
      <w:pPr>
        <w:spacing w:after="0" w:line="240" w:lineRule="auto"/>
      </w:pPr>
      <w:r>
        <w:t>least two weeks following, plasma exchange due to the</w:t>
      </w:r>
    </w:p>
    <w:p w14:paraId="1F04B4BC" w14:textId="093D83AE" w:rsidR="00CF7F57" w:rsidRDefault="00CF7F57" w:rsidP="00CF7F57">
      <w:pPr>
        <w:spacing w:after="0" w:line="240" w:lineRule="auto"/>
      </w:pPr>
      <w:r>
        <w:t>removal of antibodies from the serum.</w:t>
      </w:r>
    </w:p>
    <w:p w14:paraId="17F160D6" w14:textId="61AAB88D" w:rsidR="00CF7F57" w:rsidRDefault="00CF7F57" w:rsidP="00CF7F57">
      <w:pPr>
        <w:spacing w:after="0" w:line="240" w:lineRule="auto"/>
      </w:pPr>
      <w:r>
        <w:t>--</w:t>
      </w:r>
    </w:p>
    <w:p w14:paraId="2039F952" w14:textId="77777777" w:rsidR="00546932" w:rsidRDefault="00CF7F57" w:rsidP="00546932">
      <w:pPr>
        <w:spacing w:after="0" w:line="240" w:lineRule="auto"/>
      </w:pPr>
      <w:r w:rsidRPr="00CF7F57">
        <w:t>19/11/2012</w:t>
      </w:r>
      <w:r>
        <w:t xml:space="preserve">: </w:t>
      </w:r>
      <w:r w:rsidR="00546932">
        <w:t>Based on 11 reported cases of hyper-eosinophilia</w:t>
      </w:r>
    </w:p>
    <w:p w14:paraId="6B1E916F" w14:textId="77777777" w:rsidR="00546932" w:rsidRDefault="00546932" w:rsidP="00546932">
      <w:pPr>
        <w:spacing w:after="0" w:line="240" w:lineRule="auto"/>
      </w:pPr>
      <w:r>
        <w:t>(eosinophil count &gt;1.5 x 10 9/L), section 4.8 of the SmPC</w:t>
      </w:r>
    </w:p>
    <w:p w14:paraId="0EBE3694" w14:textId="77777777" w:rsidR="00546932" w:rsidRDefault="00546932" w:rsidP="00546932">
      <w:pPr>
        <w:spacing w:after="0" w:line="240" w:lineRule="auto"/>
      </w:pPr>
      <w:r>
        <w:t>was updated in order to inform the healthcare professionals</w:t>
      </w:r>
    </w:p>
    <w:p w14:paraId="32408AEE" w14:textId="77777777" w:rsidR="00546932" w:rsidRDefault="00546932" w:rsidP="00546932">
      <w:pPr>
        <w:spacing w:after="0" w:line="240" w:lineRule="auto"/>
      </w:pPr>
      <w:r>
        <w:t>of the occurrence of this adverse reaction. No clinical</w:t>
      </w:r>
    </w:p>
    <w:p w14:paraId="711EAB05" w14:textId="77777777" w:rsidR="00546932" w:rsidRDefault="00546932" w:rsidP="00546932">
      <w:pPr>
        <w:spacing w:after="0" w:line="240" w:lineRule="auto"/>
      </w:pPr>
      <w:r>
        <w:t>symptoms associated with the hyper-eosinophilia were</w:t>
      </w:r>
    </w:p>
    <w:p w14:paraId="4093C17F" w14:textId="77777777" w:rsidR="00546932" w:rsidRDefault="00546932" w:rsidP="00546932">
      <w:pPr>
        <w:spacing w:after="0" w:line="240" w:lineRule="auto"/>
      </w:pPr>
      <w:r>
        <w:t>reported. However, stopping treatment resolved the</w:t>
      </w:r>
    </w:p>
    <w:p w14:paraId="6D76F0E1" w14:textId="7AF43FBF" w:rsidR="00CF7F57" w:rsidRDefault="00546932" w:rsidP="00546932">
      <w:pPr>
        <w:spacing w:after="0" w:line="240" w:lineRule="auto"/>
      </w:pPr>
      <w:r>
        <w:lastRenderedPageBreak/>
        <w:t>situation.</w:t>
      </w:r>
    </w:p>
    <w:p w14:paraId="073E78B4" w14:textId="41CDCFAD" w:rsidR="00546932" w:rsidRDefault="00546932" w:rsidP="00546932">
      <w:pPr>
        <w:spacing w:after="0" w:line="240" w:lineRule="auto"/>
      </w:pPr>
      <w:r>
        <w:t>--</w:t>
      </w:r>
    </w:p>
    <w:p w14:paraId="32CEB7B1" w14:textId="77777777" w:rsidR="00546932" w:rsidRDefault="00546932" w:rsidP="00546932">
      <w:pPr>
        <w:spacing w:after="0" w:line="240" w:lineRule="auto"/>
      </w:pPr>
      <w:r w:rsidRPr="00546932">
        <w:t>25/05/2012</w:t>
      </w:r>
      <w:r>
        <w:t>: Based on continuing evaluation of the progressive</w:t>
      </w:r>
    </w:p>
    <w:p w14:paraId="3F69CC3B" w14:textId="77777777" w:rsidR="00546932" w:rsidRDefault="00546932" w:rsidP="00546932">
      <w:pPr>
        <w:spacing w:after="0" w:line="240" w:lineRule="auto"/>
      </w:pPr>
      <w:r>
        <w:t>multifocal leukoencephalopathy (PML) incidence rates the</w:t>
      </w:r>
    </w:p>
    <w:p w14:paraId="58CCBF7C" w14:textId="77777777" w:rsidR="00546932" w:rsidRDefault="00546932" w:rsidP="00546932">
      <w:pPr>
        <w:spacing w:after="0" w:line="240" w:lineRule="auto"/>
      </w:pPr>
      <w:r>
        <w:t>risk stratification algorithm has been updated based on</w:t>
      </w:r>
    </w:p>
    <w:p w14:paraId="41DADFE6" w14:textId="77777777" w:rsidR="00546932" w:rsidRDefault="00546932" w:rsidP="00546932">
      <w:pPr>
        <w:spacing w:after="0" w:line="240" w:lineRule="auto"/>
      </w:pPr>
      <w:r>
        <w:t>postmarketing data, resulting in changes to the PML</w:t>
      </w:r>
    </w:p>
    <w:p w14:paraId="04CC4AF5" w14:textId="77777777" w:rsidR="00546932" w:rsidRDefault="00546932" w:rsidP="00546932">
      <w:pPr>
        <w:spacing w:after="0" w:line="240" w:lineRule="auto"/>
      </w:pPr>
      <w:r>
        <w:t>incidence figures for patients with antibodies against JCV or</w:t>
      </w:r>
    </w:p>
    <w:p w14:paraId="2C6448A9" w14:textId="77777777" w:rsidR="00546932" w:rsidRDefault="00546932" w:rsidP="00546932">
      <w:pPr>
        <w:spacing w:after="0" w:line="240" w:lineRule="auto"/>
      </w:pPr>
      <w:r>
        <w:t>more additional risk factors. The CHMP considered that</w:t>
      </w:r>
    </w:p>
    <w:p w14:paraId="1E4442F4" w14:textId="77777777" w:rsidR="00546932" w:rsidRDefault="00546932" w:rsidP="00546932">
      <w:pPr>
        <w:spacing w:after="0" w:line="240" w:lineRule="auto"/>
      </w:pPr>
      <w:r>
        <w:t>these revised PML incidence rates are not significantly</w:t>
      </w:r>
    </w:p>
    <w:p w14:paraId="0FA5077A" w14:textId="350FD7AA" w:rsidR="00546932" w:rsidRDefault="00546932" w:rsidP="00546932">
      <w:pPr>
        <w:spacing w:after="0" w:line="240" w:lineRule="auto"/>
      </w:pPr>
      <w:r>
        <w:t>different from the numbers that were included in the</w:t>
      </w:r>
    </w:p>
    <w:p w14:paraId="4F8EB31F" w14:textId="77777777" w:rsidR="00546932" w:rsidRDefault="00546932" w:rsidP="00546932">
      <w:pPr>
        <w:spacing w:after="0" w:line="240" w:lineRule="auto"/>
      </w:pPr>
      <w:r>
        <w:t>previous version and has concluded that the current</w:t>
      </w:r>
    </w:p>
    <w:p w14:paraId="307A9683" w14:textId="77777777" w:rsidR="00546932" w:rsidRDefault="00546932" w:rsidP="00546932">
      <w:pPr>
        <w:spacing w:after="0" w:line="240" w:lineRule="auto"/>
      </w:pPr>
      <w:r>
        <w:t>benefit/risk assessment for the use of Tysabri in the</w:t>
      </w:r>
    </w:p>
    <w:p w14:paraId="69ECE8CB" w14:textId="77777777" w:rsidR="00546932" w:rsidRDefault="00546932" w:rsidP="00546932">
      <w:pPr>
        <w:spacing w:after="0" w:line="240" w:lineRule="auto"/>
      </w:pPr>
      <w:r>
        <w:t>indicated population remains unaltered. However, given</w:t>
      </w:r>
    </w:p>
    <w:p w14:paraId="40AB9F58" w14:textId="77777777" w:rsidR="00546932" w:rsidRDefault="00546932" w:rsidP="00546932">
      <w:pPr>
        <w:spacing w:after="0" w:line="240" w:lineRule="auto"/>
      </w:pPr>
      <w:r>
        <w:t>that these numbers have changed, and will most likely</w:t>
      </w:r>
    </w:p>
    <w:p w14:paraId="130CC684" w14:textId="77777777" w:rsidR="00546932" w:rsidRDefault="00546932" w:rsidP="00546932">
      <w:pPr>
        <w:spacing w:after="0" w:line="240" w:lineRule="auto"/>
      </w:pPr>
      <w:r>
        <w:t>continue to vary, the CHMP agreed to amend the statement</w:t>
      </w:r>
    </w:p>
    <w:p w14:paraId="6C287DBB" w14:textId="77777777" w:rsidR="00546932" w:rsidRDefault="00546932" w:rsidP="00546932">
      <w:pPr>
        <w:spacing w:after="0" w:line="240" w:lineRule="auto"/>
      </w:pPr>
      <w:r>
        <w:t>in the SmPC by removing specific reference to the PML</w:t>
      </w:r>
    </w:p>
    <w:p w14:paraId="686C6F95" w14:textId="77777777" w:rsidR="00546932" w:rsidRDefault="00546932" w:rsidP="00546932">
      <w:pPr>
        <w:spacing w:after="0" w:line="240" w:lineRule="auto"/>
      </w:pPr>
      <w:r>
        <w:t>incidence estimates in order to replace it with a qualitative</w:t>
      </w:r>
    </w:p>
    <w:p w14:paraId="2301A2B0" w14:textId="77777777" w:rsidR="00546932" w:rsidRDefault="00546932" w:rsidP="00546932">
      <w:pPr>
        <w:spacing w:after="0" w:line="240" w:lineRule="auto"/>
      </w:pPr>
      <w:r>
        <w:t>statement on the level of PML risk in the high risk</w:t>
      </w:r>
    </w:p>
    <w:p w14:paraId="10CB0192" w14:textId="77777777" w:rsidR="00546932" w:rsidRDefault="00546932" w:rsidP="00546932">
      <w:pPr>
        <w:spacing w:after="0" w:line="240" w:lineRule="auto"/>
      </w:pPr>
      <w:r>
        <w:t>subgroup, particularly since updated estimates will continue</w:t>
      </w:r>
    </w:p>
    <w:p w14:paraId="57080A64" w14:textId="77777777" w:rsidR="00546932" w:rsidRDefault="00546932" w:rsidP="00546932">
      <w:pPr>
        <w:spacing w:after="0" w:line="240" w:lineRule="auto"/>
      </w:pPr>
      <w:r>
        <w:t>to be presented in the Physician Information and</w:t>
      </w:r>
    </w:p>
    <w:p w14:paraId="6A837BB0" w14:textId="77777777" w:rsidR="00546932" w:rsidRDefault="00546932" w:rsidP="00546932">
      <w:pPr>
        <w:spacing w:after="0" w:line="240" w:lineRule="auto"/>
      </w:pPr>
      <w:r>
        <w:t>Management Guidelines and the treatment forms. The text</w:t>
      </w:r>
    </w:p>
    <w:p w14:paraId="512CF537" w14:textId="77777777" w:rsidR="00546932" w:rsidRDefault="00546932" w:rsidP="00546932">
      <w:pPr>
        <w:spacing w:after="0" w:line="240" w:lineRule="auto"/>
      </w:pPr>
      <w:r>
        <w:t>on treatment continuation in patients with all three risk</w:t>
      </w:r>
    </w:p>
    <w:p w14:paraId="44C8167F" w14:textId="77777777" w:rsidR="00546932" w:rsidRDefault="00546932" w:rsidP="00546932">
      <w:pPr>
        <w:spacing w:after="0" w:line="240" w:lineRule="auto"/>
      </w:pPr>
      <w:r>
        <w:t>factors was updated to clarify that TYSABRI should only be</w:t>
      </w:r>
    </w:p>
    <w:p w14:paraId="4B13E5F8" w14:textId="77777777" w:rsidR="00546932" w:rsidRDefault="00546932" w:rsidP="00546932">
      <w:pPr>
        <w:spacing w:after="0" w:line="240" w:lineRule="auto"/>
      </w:pPr>
      <w:r>
        <w:t>continued if the benefits outweigh the risks.</w:t>
      </w:r>
    </w:p>
    <w:p w14:paraId="556A4125" w14:textId="77777777" w:rsidR="00546932" w:rsidRDefault="00546932" w:rsidP="00546932">
      <w:pPr>
        <w:spacing w:after="0" w:line="240" w:lineRule="auto"/>
      </w:pPr>
      <w:r>
        <w:t>For JCV antibodies, the CHMP also agreed to reflect that</w:t>
      </w:r>
    </w:p>
    <w:p w14:paraId="6852116A" w14:textId="77777777" w:rsidR="00546932" w:rsidRDefault="00546932" w:rsidP="00546932">
      <w:pPr>
        <w:spacing w:after="0" w:line="240" w:lineRule="auto"/>
      </w:pPr>
      <w:r>
        <w:t>this test should not be used for PML diagnosis in the</w:t>
      </w:r>
    </w:p>
    <w:p w14:paraId="2F72FBB5" w14:textId="77777777" w:rsidR="00546932" w:rsidRDefault="00546932" w:rsidP="00546932">
      <w:pPr>
        <w:spacing w:after="0" w:line="240" w:lineRule="auto"/>
      </w:pPr>
      <w:r>
        <w:t>absence of supportive data. In addition, on the basis of the</w:t>
      </w:r>
    </w:p>
    <w:p w14:paraId="692F0D51" w14:textId="77777777" w:rsidR="00546932" w:rsidRDefault="00546932" w:rsidP="00546932">
      <w:pPr>
        <w:spacing w:after="0" w:line="240" w:lineRule="auto"/>
      </w:pPr>
      <w:r>
        <w:t>review of further data, the CHMP agreed that anti-JCV</w:t>
      </w:r>
    </w:p>
    <w:p w14:paraId="4D1ECFF7" w14:textId="77777777" w:rsidR="00546932" w:rsidRDefault="00546932" w:rsidP="00546932">
      <w:pPr>
        <w:spacing w:after="0" w:line="240" w:lineRule="auto"/>
      </w:pPr>
      <w:r>
        <w:t>antibodies samples must not been drawn during or for at</w:t>
      </w:r>
    </w:p>
    <w:p w14:paraId="321D1404" w14:textId="77777777" w:rsidR="00546932" w:rsidRDefault="00546932" w:rsidP="00546932">
      <w:pPr>
        <w:spacing w:after="0" w:line="240" w:lineRule="auto"/>
      </w:pPr>
      <w:r>
        <w:t>least two weeks following the plasma exchange treatment</w:t>
      </w:r>
    </w:p>
    <w:p w14:paraId="2095BCC4" w14:textId="77777777" w:rsidR="00546932" w:rsidRDefault="00546932" w:rsidP="00546932">
      <w:pPr>
        <w:spacing w:after="0" w:line="240" w:lineRule="auto"/>
      </w:pPr>
      <w:r>
        <w:t>(PLEX), since this may reduce the risk of collecting</w:t>
      </w:r>
    </w:p>
    <w:p w14:paraId="2B77607B" w14:textId="77777777" w:rsidR="00546932" w:rsidRDefault="00546932" w:rsidP="00546932">
      <w:pPr>
        <w:spacing w:after="0" w:line="240" w:lineRule="auto"/>
      </w:pPr>
      <w:r>
        <w:t>inaccurate data and hence accepted that this information is</w:t>
      </w:r>
    </w:p>
    <w:p w14:paraId="3BD1544C" w14:textId="77E046DD" w:rsidR="00546932" w:rsidRDefault="00546932" w:rsidP="00546932">
      <w:pPr>
        <w:spacing w:after="0" w:line="240" w:lineRule="auto"/>
      </w:pPr>
      <w:r>
        <w:t>added into the SmPC.</w:t>
      </w:r>
    </w:p>
    <w:p w14:paraId="720B89DD" w14:textId="49C38AD1" w:rsidR="00546932" w:rsidRDefault="00546932" w:rsidP="00546932">
      <w:pPr>
        <w:spacing w:after="0" w:line="240" w:lineRule="auto"/>
      </w:pPr>
      <w:r>
        <w:t>--</w:t>
      </w:r>
    </w:p>
    <w:p w14:paraId="6DB143B9" w14:textId="447FFB34" w:rsidR="00546932" w:rsidRDefault="00546932" w:rsidP="00546932">
      <w:pPr>
        <w:spacing w:after="0" w:line="240" w:lineRule="auto"/>
      </w:pPr>
    </w:p>
    <w:p w14:paraId="2BCD30FF" w14:textId="77777777" w:rsidR="00F35D0E" w:rsidRDefault="00F35D0E" w:rsidP="00F35D0E">
      <w:pPr>
        <w:spacing w:after="0" w:line="240" w:lineRule="auto"/>
      </w:pPr>
      <w:r w:rsidRPr="00F35D0E">
        <w:t>16/06/2011</w:t>
      </w:r>
      <w:r>
        <w:t>: PML is associated with an uncontrolled increase of the JC</w:t>
      </w:r>
    </w:p>
    <w:p w14:paraId="7CD4E26A" w14:textId="3EBF5AB6" w:rsidR="00546932" w:rsidRDefault="00F35D0E" w:rsidP="00F35D0E">
      <w:pPr>
        <w:spacing w:after="0" w:line="240" w:lineRule="auto"/>
      </w:pPr>
      <w:r>
        <w:t>virus in the brain, although the reason for this increase in</w:t>
      </w:r>
    </w:p>
    <w:p w14:paraId="7F3F7781" w14:textId="77777777" w:rsidR="00F35D0E" w:rsidRDefault="00F35D0E" w:rsidP="00F35D0E">
      <w:pPr>
        <w:spacing w:after="0" w:line="240" w:lineRule="auto"/>
      </w:pPr>
      <w:r>
        <w:t>some patients treated with TYSABRI is unknown. JC virus is</w:t>
      </w:r>
    </w:p>
    <w:p w14:paraId="40D892EA" w14:textId="77777777" w:rsidR="00F35D0E" w:rsidRDefault="00F35D0E" w:rsidP="00F35D0E">
      <w:pPr>
        <w:spacing w:after="0" w:line="240" w:lineRule="auto"/>
      </w:pPr>
      <w:r>
        <w:t>a common virus which infects many people but does not</w:t>
      </w:r>
    </w:p>
    <w:p w14:paraId="4F88E902" w14:textId="77777777" w:rsidR="00F35D0E" w:rsidRDefault="00F35D0E" w:rsidP="00F35D0E">
      <w:pPr>
        <w:spacing w:after="0" w:line="240" w:lineRule="auto"/>
      </w:pPr>
      <w:r>
        <w:t>normally cause noticeable illness.</w:t>
      </w:r>
    </w:p>
    <w:p w14:paraId="525FCEF0" w14:textId="77777777" w:rsidR="00F35D0E" w:rsidRDefault="00F35D0E" w:rsidP="00F35D0E">
      <w:pPr>
        <w:spacing w:after="0" w:line="240" w:lineRule="auto"/>
      </w:pPr>
      <w:r>
        <w:t>The risk of PML with TYSABRI is higher:</w:t>
      </w:r>
    </w:p>
    <w:p w14:paraId="4092A587" w14:textId="77777777" w:rsidR="00F35D0E" w:rsidRDefault="00F35D0E" w:rsidP="00F35D0E">
      <w:pPr>
        <w:spacing w:after="0" w:line="240" w:lineRule="auto"/>
      </w:pPr>
      <w:r>
        <w:t>" The longer that you are on treatment especially if</w:t>
      </w:r>
    </w:p>
    <w:p w14:paraId="54E50BCD" w14:textId="77777777" w:rsidR="00F35D0E" w:rsidRDefault="00F35D0E" w:rsidP="00F35D0E">
      <w:pPr>
        <w:spacing w:after="0" w:line="240" w:lineRule="auto"/>
      </w:pPr>
      <w:r>
        <w:t>you have been on treatment for more than two years. It is</w:t>
      </w:r>
    </w:p>
    <w:p w14:paraId="7202968E" w14:textId="77777777" w:rsidR="00F35D0E" w:rsidRDefault="00F35D0E" w:rsidP="00F35D0E">
      <w:pPr>
        <w:spacing w:after="0" w:line="240" w:lineRule="auto"/>
      </w:pPr>
      <w:r>
        <w:t>not known if the chance of getting PML continues to rise,</w:t>
      </w:r>
    </w:p>
    <w:p w14:paraId="6856B2AE" w14:textId="77777777" w:rsidR="00F35D0E" w:rsidRDefault="00F35D0E" w:rsidP="00F35D0E">
      <w:pPr>
        <w:spacing w:after="0" w:line="240" w:lineRule="auto"/>
      </w:pPr>
      <w:r>
        <w:t>remains the same, or falls after you have been on TYSABRI</w:t>
      </w:r>
    </w:p>
    <w:p w14:paraId="6111A908" w14:textId="77777777" w:rsidR="00F35D0E" w:rsidRDefault="00F35D0E" w:rsidP="00F35D0E">
      <w:pPr>
        <w:spacing w:after="0" w:line="240" w:lineRule="auto"/>
      </w:pPr>
      <w:r>
        <w:t>for more than three years.</w:t>
      </w:r>
    </w:p>
    <w:p w14:paraId="7D8E805A" w14:textId="77777777" w:rsidR="00F35D0E" w:rsidRDefault="00F35D0E" w:rsidP="00F35D0E">
      <w:pPr>
        <w:spacing w:after="0" w:line="240" w:lineRule="auto"/>
      </w:pPr>
      <w:r>
        <w:t>" If you have previously taken a medicine called an</w:t>
      </w:r>
    </w:p>
    <w:p w14:paraId="5EDF04D7" w14:textId="77777777" w:rsidR="00F35D0E" w:rsidRDefault="00F35D0E" w:rsidP="00F35D0E">
      <w:pPr>
        <w:spacing w:after="0" w:line="240" w:lineRule="auto"/>
      </w:pPr>
      <w:r>
        <w:t>immunosuppressant. These medicines reduce the activity of</w:t>
      </w:r>
    </w:p>
    <w:p w14:paraId="2CC98798" w14:textId="77777777" w:rsidR="00F35D0E" w:rsidRDefault="00F35D0E" w:rsidP="00F35D0E">
      <w:pPr>
        <w:spacing w:after="0" w:line="240" w:lineRule="auto"/>
      </w:pPr>
      <w:r>
        <w:t>your body's immune system.</w:t>
      </w:r>
    </w:p>
    <w:p w14:paraId="4A63A3BE" w14:textId="77777777" w:rsidR="00F35D0E" w:rsidRDefault="00F35D0E" w:rsidP="00F35D0E">
      <w:pPr>
        <w:spacing w:after="0" w:line="240" w:lineRule="auto"/>
      </w:pPr>
      <w:r>
        <w:t>" If you have antibodies to the JC virus in your blood.</w:t>
      </w:r>
    </w:p>
    <w:p w14:paraId="6B8D7B79" w14:textId="77777777" w:rsidR="00F35D0E" w:rsidRDefault="00F35D0E" w:rsidP="00F35D0E">
      <w:pPr>
        <w:spacing w:after="0" w:line="240" w:lineRule="auto"/>
      </w:pPr>
      <w:r>
        <w:t>These antibodies are a sign that you have been infected by</w:t>
      </w:r>
    </w:p>
    <w:p w14:paraId="2DC6CDCA" w14:textId="77777777" w:rsidR="00F35D0E" w:rsidRDefault="00F35D0E" w:rsidP="00F35D0E">
      <w:pPr>
        <w:spacing w:after="0" w:line="240" w:lineRule="auto"/>
      </w:pPr>
      <w:r>
        <w:lastRenderedPageBreak/>
        <w:t>JC virus.</w:t>
      </w:r>
    </w:p>
    <w:p w14:paraId="3ED18989" w14:textId="77777777" w:rsidR="00F35D0E" w:rsidRDefault="00F35D0E" w:rsidP="00F35D0E">
      <w:pPr>
        <w:spacing w:after="0" w:line="240" w:lineRule="auto"/>
      </w:pPr>
      <w:r>
        <w:t>Patients who have all three risk factors for PML (i.e., have</w:t>
      </w:r>
    </w:p>
    <w:p w14:paraId="07962DBB" w14:textId="77777777" w:rsidR="00F35D0E" w:rsidRDefault="00F35D0E" w:rsidP="00F35D0E">
      <w:pPr>
        <w:spacing w:after="0" w:line="240" w:lineRule="auto"/>
      </w:pPr>
      <w:r>
        <w:t>received more than 2 years of TYSABRI therapy, and have</w:t>
      </w:r>
    </w:p>
    <w:p w14:paraId="2765140F" w14:textId="77777777" w:rsidR="00F35D0E" w:rsidRDefault="00F35D0E" w:rsidP="00F35D0E">
      <w:pPr>
        <w:spacing w:after="0" w:line="240" w:lineRule="auto"/>
      </w:pPr>
      <w:r>
        <w:t>received prior immunosuppressant therapy and are anti-</w:t>
      </w:r>
    </w:p>
    <w:p w14:paraId="6BBF54F8" w14:textId="77777777" w:rsidR="00F35D0E" w:rsidRDefault="00F35D0E" w:rsidP="00F35D0E">
      <w:pPr>
        <w:spacing w:after="0" w:line="240" w:lineRule="auto"/>
      </w:pPr>
      <w:r>
        <w:t>JCV antibody positive) have the highest risk of PML at</w:t>
      </w:r>
    </w:p>
    <w:p w14:paraId="262B9FE9" w14:textId="77777777" w:rsidR="00F35D0E" w:rsidRDefault="00F35D0E" w:rsidP="00F35D0E">
      <w:pPr>
        <w:spacing w:after="0" w:line="240" w:lineRule="auto"/>
      </w:pPr>
      <w:r>
        <w:t>approximately 9 in 1,000 patients treated.</w:t>
      </w:r>
    </w:p>
    <w:p w14:paraId="72A2842F" w14:textId="77777777" w:rsidR="00F35D0E" w:rsidRDefault="00F35D0E" w:rsidP="00F35D0E">
      <w:pPr>
        <w:spacing w:after="0" w:line="240" w:lineRule="auto"/>
      </w:pPr>
      <w:r>
        <w:t>Testing for serum anti-JCV antibody prior to initiating</w:t>
      </w:r>
    </w:p>
    <w:p w14:paraId="5FB5F768" w14:textId="77777777" w:rsidR="00F35D0E" w:rsidRDefault="00F35D0E" w:rsidP="00F35D0E">
      <w:pPr>
        <w:spacing w:after="0" w:line="240" w:lineRule="auto"/>
      </w:pPr>
      <w:r>
        <w:t>TYSABRI therapy or in patients who are already being</w:t>
      </w:r>
    </w:p>
    <w:p w14:paraId="62E14631" w14:textId="77777777" w:rsidR="00F35D0E" w:rsidRDefault="00F35D0E" w:rsidP="00F35D0E">
      <w:pPr>
        <w:spacing w:after="0" w:line="240" w:lineRule="auto"/>
      </w:pPr>
      <w:r>
        <w:t>treated with TYSABRI but who have not previously been</w:t>
      </w:r>
    </w:p>
    <w:p w14:paraId="774EB7D7" w14:textId="77777777" w:rsidR="00F35D0E" w:rsidRDefault="00F35D0E" w:rsidP="00F35D0E">
      <w:pPr>
        <w:spacing w:after="0" w:line="240" w:lineRule="auto"/>
      </w:pPr>
      <w:r>
        <w:t>tested may provide additional information on the level of</w:t>
      </w:r>
    </w:p>
    <w:p w14:paraId="4E07D866" w14:textId="04E68B2C" w:rsidR="00F35D0E" w:rsidRDefault="00F35D0E" w:rsidP="00F35D0E">
      <w:pPr>
        <w:spacing w:after="0" w:line="240" w:lineRule="auto"/>
      </w:pPr>
      <w:r>
        <w:t>risk for PML.</w:t>
      </w:r>
    </w:p>
    <w:p w14:paraId="27F236AA" w14:textId="532318E0" w:rsidR="00F35D0E" w:rsidRDefault="00F35D0E" w:rsidP="00F35D0E">
      <w:pPr>
        <w:spacing w:after="0" w:line="240" w:lineRule="auto"/>
      </w:pPr>
      <w:r>
        <w:t>--</w:t>
      </w:r>
    </w:p>
    <w:p w14:paraId="047E3577" w14:textId="78D5B732" w:rsidR="00F35D0E" w:rsidRDefault="00F35D0E" w:rsidP="00F35D0E">
      <w:pPr>
        <w:spacing w:after="0" w:line="240" w:lineRule="auto"/>
      </w:pPr>
    </w:p>
    <w:p w14:paraId="57A33B6D" w14:textId="77777777" w:rsidR="00F35D0E" w:rsidRDefault="00F35D0E" w:rsidP="00F35D0E">
      <w:pPr>
        <w:spacing w:after="0" w:line="240" w:lineRule="auto"/>
      </w:pPr>
      <w:r w:rsidRPr="00F35D0E">
        <w:t>29/11/2010</w:t>
      </w:r>
      <w:r>
        <w:t>: The MAH has analysed the data of 52 Tysabri treated</w:t>
      </w:r>
    </w:p>
    <w:p w14:paraId="39E1F65F" w14:textId="2474D1CE" w:rsidR="00F35D0E" w:rsidRDefault="00F35D0E" w:rsidP="00F35D0E">
      <w:pPr>
        <w:spacing w:after="0" w:line="240" w:lineRule="auto"/>
      </w:pPr>
      <w:r>
        <w:t>patients with confirmed PML in respect of an association</w:t>
      </w:r>
    </w:p>
    <w:p w14:paraId="53178141" w14:textId="77777777" w:rsidR="00F35D0E" w:rsidRDefault="00F35D0E" w:rsidP="00F35D0E">
      <w:pPr>
        <w:spacing w:after="0" w:line="240" w:lineRule="auto"/>
      </w:pPr>
      <w:r>
        <w:t>with prior immunosuppressant use (IS). The presented</w:t>
      </w:r>
    </w:p>
    <w:p w14:paraId="47C66A90" w14:textId="77777777" w:rsidR="00F35D0E" w:rsidRDefault="00F35D0E" w:rsidP="00F35D0E">
      <w:pPr>
        <w:spacing w:after="0" w:line="240" w:lineRule="auto"/>
      </w:pPr>
      <w:r>
        <w:t>data indicate that prior IS use increases the risk of PML</w:t>
      </w:r>
    </w:p>
    <w:p w14:paraId="21F2E8E3" w14:textId="77777777" w:rsidR="00F35D0E" w:rsidRDefault="00F35D0E" w:rsidP="00F35D0E">
      <w:pPr>
        <w:spacing w:after="0" w:line="240" w:lineRule="auto"/>
      </w:pPr>
      <w:r>
        <w:t>independent of the duration of Tysabri therapy.</w:t>
      </w:r>
    </w:p>
    <w:p w14:paraId="7EDD0662" w14:textId="77777777" w:rsidR="00F35D0E" w:rsidRDefault="00F35D0E" w:rsidP="00F35D0E">
      <w:pPr>
        <w:spacing w:after="0" w:line="240" w:lineRule="auto"/>
      </w:pPr>
      <w:r>
        <w:t>Sections 4.2 and 4.4 of the SmPC have been updated to</w:t>
      </w:r>
    </w:p>
    <w:p w14:paraId="004AC71B" w14:textId="77777777" w:rsidR="00F35D0E" w:rsidRDefault="00F35D0E" w:rsidP="00F35D0E">
      <w:pPr>
        <w:spacing w:after="0" w:line="240" w:lineRule="auto"/>
      </w:pPr>
      <w:r>
        <w:t>reflect the above and the following text has been added to</w:t>
      </w:r>
    </w:p>
    <w:p w14:paraId="4FC500B1" w14:textId="77777777" w:rsidR="00F35D0E" w:rsidRDefault="00F35D0E" w:rsidP="00F35D0E">
      <w:pPr>
        <w:spacing w:after="0" w:line="240" w:lineRule="auto"/>
      </w:pPr>
      <w:r>
        <w:t>section 2 of the package leaflet:</w:t>
      </w:r>
    </w:p>
    <w:p w14:paraId="53B874BF" w14:textId="77777777" w:rsidR="00F35D0E" w:rsidRDefault="00F35D0E" w:rsidP="00F35D0E">
      <w:pPr>
        <w:spacing w:after="0" w:line="240" w:lineRule="auto"/>
      </w:pPr>
      <w:r>
        <w:t>"The risk of PML is also greater if you have previously taken</w:t>
      </w:r>
    </w:p>
    <w:p w14:paraId="6663A192" w14:textId="77777777" w:rsidR="00F35D0E" w:rsidRDefault="00F35D0E" w:rsidP="00F35D0E">
      <w:pPr>
        <w:spacing w:after="0" w:line="240" w:lineRule="auto"/>
      </w:pPr>
      <w:r>
        <w:t>a medicine that weakens your immune system."</w:t>
      </w:r>
    </w:p>
    <w:p w14:paraId="173A443E" w14:textId="77777777" w:rsidR="00F35D0E" w:rsidRDefault="00F35D0E" w:rsidP="00F35D0E">
      <w:pPr>
        <w:spacing w:after="0" w:line="240" w:lineRule="auto"/>
      </w:pPr>
      <w:r>
        <w:t>In addition, it was agreed that the following warning</w:t>
      </w:r>
    </w:p>
    <w:p w14:paraId="3158CF13" w14:textId="77777777" w:rsidR="00F35D0E" w:rsidRDefault="00F35D0E" w:rsidP="00F35D0E">
      <w:pPr>
        <w:spacing w:after="0" w:line="240" w:lineRule="auto"/>
      </w:pPr>
      <w:r>
        <w:t>statement would be added in the treatment initiation and</w:t>
      </w:r>
    </w:p>
    <w:p w14:paraId="370CC97F" w14:textId="77777777" w:rsidR="00F35D0E" w:rsidRDefault="00F35D0E" w:rsidP="00F35D0E">
      <w:pPr>
        <w:spacing w:after="0" w:line="240" w:lineRule="auto"/>
      </w:pPr>
      <w:r>
        <w:t>treatment continuation forms: "The risk of PML is also</w:t>
      </w:r>
    </w:p>
    <w:p w14:paraId="009ACC75" w14:textId="77777777" w:rsidR="00F35D0E" w:rsidRDefault="00F35D0E" w:rsidP="00F35D0E">
      <w:pPr>
        <w:spacing w:after="0" w:line="240" w:lineRule="auto"/>
      </w:pPr>
      <w:r>
        <w:t>greater if you have previously taken a medicine called an</w:t>
      </w:r>
    </w:p>
    <w:p w14:paraId="4DA24446" w14:textId="77777777" w:rsidR="00F35D0E" w:rsidRDefault="00F35D0E" w:rsidP="00F35D0E">
      <w:pPr>
        <w:spacing w:after="0" w:line="240" w:lineRule="auto"/>
      </w:pPr>
      <w:r>
        <w:t>immunosuppressant that reduces the activity of your body's</w:t>
      </w:r>
    </w:p>
    <w:p w14:paraId="65220BDE" w14:textId="77777777" w:rsidR="00F35D0E" w:rsidRDefault="00F35D0E" w:rsidP="00F35D0E">
      <w:pPr>
        <w:spacing w:after="0" w:line="240" w:lineRule="auto"/>
      </w:pPr>
      <w:r>
        <w:t>immune system".</w:t>
      </w:r>
    </w:p>
    <w:p w14:paraId="662E322A" w14:textId="77777777" w:rsidR="00F35D0E" w:rsidRDefault="00F35D0E" w:rsidP="00F35D0E">
      <w:pPr>
        <w:spacing w:after="0" w:line="240" w:lineRule="auto"/>
      </w:pPr>
      <w:r>
        <w:t>Finally, the Product Information has been updated in</w:t>
      </w:r>
    </w:p>
    <w:p w14:paraId="15477264" w14:textId="77777777" w:rsidR="00F35D0E" w:rsidRDefault="00F35D0E" w:rsidP="00F35D0E">
      <w:pPr>
        <w:spacing w:after="0" w:line="240" w:lineRule="auto"/>
      </w:pPr>
      <w:r>
        <w:t>accordance with the latest QRD template (version 7.3.1</w:t>
      </w:r>
    </w:p>
    <w:p w14:paraId="30A18B74" w14:textId="146AEF02" w:rsidR="00F35D0E" w:rsidRDefault="00F35D0E" w:rsidP="00F35D0E">
      <w:pPr>
        <w:spacing w:after="0" w:line="240" w:lineRule="auto"/>
      </w:pPr>
      <w:r>
        <w:t>dated March 2010).</w:t>
      </w:r>
    </w:p>
    <w:p w14:paraId="655FDE97" w14:textId="27389A70" w:rsidR="00F35D0E" w:rsidRDefault="00F35D0E" w:rsidP="00F35D0E">
      <w:pPr>
        <w:spacing w:after="0" w:line="240" w:lineRule="auto"/>
      </w:pPr>
      <w:r>
        <w:t>--</w:t>
      </w:r>
    </w:p>
    <w:p w14:paraId="6EE4B7E1" w14:textId="77777777" w:rsidR="00F35D0E" w:rsidRDefault="00F35D0E" w:rsidP="00F35D0E">
      <w:pPr>
        <w:spacing w:after="0" w:line="240" w:lineRule="auto"/>
      </w:pPr>
      <w:r w:rsidRPr="00F35D0E">
        <w:t>23/01/2009</w:t>
      </w:r>
      <w:r>
        <w:t>: The MAH reviewed in the 3rd PSUR symptoms often</w:t>
      </w:r>
    </w:p>
    <w:p w14:paraId="576F26E0" w14:textId="77777777" w:rsidR="00F35D0E" w:rsidRDefault="00F35D0E" w:rsidP="00F35D0E">
      <w:pPr>
        <w:spacing w:after="0" w:line="240" w:lineRule="auto"/>
      </w:pPr>
      <w:r>
        <w:t>reported concomitantly with possible hypersensitivity</w:t>
      </w:r>
    </w:p>
    <w:p w14:paraId="5E334E31" w14:textId="77777777" w:rsidR="00F35D0E" w:rsidRDefault="00F35D0E" w:rsidP="00F35D0E">
      <w:pPr>
        <w:spacing w:after="0" w:line="240" w:lineRule="auto"/>
      </w:pPr>
      <w:r>
        <w:t>reactions with Tysabri. The most common symptoms</w:t>
      </w:r>
    </w:p>
    <w:p w14:paraId="714BA070" w14:textId="77777777" w:rsidR="00F35D0E" w:rsidRDefault="00F35D0E" w:rsidP="00F35D0E">
      <w:pPr>
        <w:spacing w:after="0" w:line="240" w:lineRule="auto"/>
      </w:pPr>
      <w:r>
        <w:t>included chest pain, dyspnoea, blood pressure increases or</w:t>
      </w:r>
    </w:p>
    <w:p w14:paraId="4189883D" w14:textId="09AD0A87" w:rsidR="00F35D0E" w:rsidRDefault="00F35D0E" w:rsidP="00F35D0E">
      <w:pPr>
        <w:spacing w:after="0" w:line="240" w:lineRule="auto"/>
      </w:pPr>
      <w:r>
        <w:t>decreases, skin and cutaneous disorders (mostly of an</w:t>
      </w:r>
    </w:p>
    <w:p w14:paraId="243B86EB" w14:textId="77777777" w:rsidR="00F35D0E" w:rsidRDefault="00F35D0E" w:rsidP="00F35D0E">
      <w:pPr>
        <w:spacing w:after="0" w:line="240" w:lineRule="auto"/>
      </w:pPr>
      <w:r>
        <w:t>urticarial nature). Angioedema was also rarely reported.</w:t>
      </w:r>
    </w:p>
    <w:p w14:paraId="1AB3A8A9" w14:textId="77777777" w:rsidR="00F35D0E" w:rsidRDefault="00F35D0E" w:rsidP="00F35D0E">
      <w:pPr>
        <w:spacing w:after="0" w:line="240" w:lineRule="auto"/>
      </w:pPr>
      <w:r>
        <w:t>The MAH included the following text to the hypersensitivity</w:t>
      </w:r>
    </w:p>
    <w:p w14:paraId="795A1337" w14:textId="77777777" w:rsidR="00F35D0E" w:rsidRDefault="00F35D0E" w:rsidP="00F35D0E">
      <w:pPr>
        <w:spacing w:after="0" w:line="240" w:lineRule="auto"/>
      </w:pPr>
      <w:r>
        <w:t>section in section 4.8 of the Summary of Product</w:t>
      </w:r>
    </w:p>
    <w:p w14:paraId="0FA00B30" w14:textId="77777777" w:rsidR="00F35D0E" w:rsidRDefault="00F35D0E" w:rsidP="00F35D0E">
      <w:pPr>
        <w:spacing w:after="0" w:line="240" w:lineRule="auto"/>
      </w:pPr>
      <w:r>
        <w:t>Characteristics: "In post-marketing experience, there have</w:t>
      </w:r>
    </w:p>
    <w:p w14:paraId="09D9DAA0" w14:textId="77777777" w:rsidR="00F35D0E" w:rsidRDefault="00F35D0E" w:rsidP="00F35D0E">
      <w:pPr>
        <w:spacing w:after="0" w:line="240" w:lineRule="auto"/>
      </w:pPr>
      <w:r>
        <w:t>been reports of hypersensitivity reactions which have</w:t>
      </w:r>
    </w:p>
    <w:p w14:paraId="05A4E9B8" w14:textId="77777777" w:rsidR="00F35D0E" w:rsidRDefault="00F35D0E" w:rsidP="00F35D0E">
      <w:pPr>
        <w:spacing w:after="0" w:line="240" w:lineRule="auto"/>
      </w:pPr>
      <w:r>
        <w:t>occurred with one or more of the following associated</w:t>
      </w:r>
    </w:p>
    <w:p w14:paraId="22A6F729" w14:textId="77777777" w:rsidR="00F35D0E" w:rsidRDefault="00F35D0E" w:rsidP="00F35D0E">
      <w:pPr>
        <w:spacing w:after="0" w:line="240" w:lineRule="auto"/>
      </w:pPr>
      <w:r>
        <w:t>symptoms: hypotension, hypertension, chest pain, chest</w:t>
      </w:r>
    </w:p>
    <w:p w14:paraId="7A64A606" w14:textId="77777777" w:rsidR="00F35D0E" w:rsidRDefault="00F35D0E" w:rsidP="00F35D0E">
      <w:pPr>
        <w:spacing w:after="0" w:line="240" w:lineRule="auto"/>
      </w:pPr>
      <w:r>
        <w:t>discomfort, dyspnoea, angioedema, in addition to more</w:t>
      </w:r>
    </w:p>
    <w:p w14:paraId="4E7994DD" w14:textId="40F76450" w:rsidR="00F35D0E" w:rsidRDefault="00F35D0E" w:rsidP="00F35D0E">
      <w:pPr>
        <w:spacing w:after="0" w:line="240" w:lineRule="auto"/>
      </w:pPr>
      <w:r>
        <w:t>usual symptoms such as rash and urticaria."</w:t>
      </w:r>
    </w:p>
    <w:p w14:paraId="6DD036D1" w14:textId="17FE56CA" w:rsidR="00F35D0E" w:rsidRDefault="00F35D0E" w:rsidP="00F35D0E">
      <w:pPr>
        <w:spacing w:after="0" w:line="240" w:lineRule="auto"/>
      </w:pPr>
      <w:r>
        <w:t>--</w:t>
      </w:r>
    </w:p>
    <w:p w14:paraId="11CFA1E5" w14:textId="77777777" w:rsidR="003057D5" w:rsidRDefault="003057D5" w:rsidP="003057D5">
      <w:pPr>
        <w:spacing w:after="0" w:line="240" w:lineRule="auto"/>
      </w:pPr>
      <w:r w:rsidRPr="003057D5">
        <w:t>30/10/2008</w:t>
      </w:r>
      <w:r>
        <w:t>: Approximately 38,700 patients have been treated</w:t>
      </w:r>
    </w:p>
    <w:p w14:paraId="65828A22" w14:textId="77777777" w:rsidR="003057D5" w:rsidRDefault="003057D5" w:rsidP="003057D5">
      <w:pPr>
        <w:spacing w:after="0" w:line="240" w:lineRule="auto"/>
      </w:pPr>
      <w:r>
        <w:t>worldwide with Tysabri (natalizumab) since it has been</w:t>
      </w:r>
    </w:p>
    <w:p w14:paraId="5BFA202D" w14:textId="77777777" w:rsidR="003057D5" w:rsidRDefault="003057D5" w:rsidP="003057D5">
      <w:pPr>
        <w:spacing w:after="0" w:line="240" w:lineRule="auto"/>
      </w:pPr>
      <w:r>
        <w:t>approved, and 4,650 patients received Tysabri during</w:t>
      </w:r>
    </w:p>
    <w:p w14:paraId="25B158C8" w14:textId="77777777" w:rsidR="003057D5" w:rsidRDefault="003057D5" w:rsidP="003057D5">
      <w:pPr>
        <w:spacing w:after="0" w:line="240" w:lineRule="auto"/>
      </w:pPr>
      <w:r>
        <w:lastRenderedPageBreak/>
        <w:t>clinical trials. Two cases of a rare brain infection called</w:t>
      </w:r>
    </w:p>
    <w:p w14:paraId="1FA7C2DB" w14:textId="77777777" w:rsidR="003057D5" w:rsidRDefault="003057D5" w:rsidP="003057D5">
      <w:pPr>
        <w:spacing w:after="0" w:line="240" w:lineRule="auto"/>
      </w:pPr>
      <w:r>
        <w:t>progressive multifocal leukoencephalopathy (PML) have</w:t>
      </w:r>
    </w:p>
    <w:p w14:paraId="01EB0901" w14:textId="77777777" w:rsidR="003057D5" w:rsidRDefault="003057D5" w:rsidP="003057D5">
      <w:pPr>
        <w:spacing w:after="0" w:line="240" w:lineRule="auto"/>
      </w:pPr>
      <w:r>
        <w:t>been confirmed since the product is on the market phase in</w:t>
      </w:r>
    </w:p>
    <w:p w14:paraId="30C51CBE" w14:textId="77777777" w:rsidR="003057D5" w:rsidRDefault="003057D5" w:rsidP="003057D5">
      <w:pPr>
        <w:spacing w:after="0" w:line="240" w:lineRule="auto"/>
      </w:pPr>
      <w:r>
        <w:t>multiple sclerosis patients treated with Tysabri. Two PML</w:t>
      </w:r>
    </w:p>
    <w:p w14:paraId="14EC7367" w14:textId="77777777" w:rsidR="003057D5" w:rsidRDefault="003057D5" w:rsidP="003057D5">
      <w:pPr>
        <w:spacing w:after="0" w:line="240" w:lineRule="auto"/>
      </w:pPr>
      <w:r>
        <w:t>cases were previously reported during clinical trials in</w:t>
      </w:r>
    </w:p>
    <w:p w14:paraId="4E1400BF" w14:textId="77777777" w:rsidR="003057D5" w:rsidRDefault="003057D5" w:rsidP="003057D5">
      <w:pPr>
        <w:spacing w:after="0" w:line="240" w:lineRule="auto"/>
      </w:pPr>
      <w:r>
        <w:t>patients treated with Tysabri in combination with interferon</w:t>
      </w:r>
    </w:p>
    <w:p w14:paraId="706D806B" w14:textId="77777777" w:rsidR="003057D5" w:rsidRDefault="003057D5" w:rsidP="003057D5">
      <w:pPr>
        <w:spacing w:after="0" w:line="240" w:lineRule="auto"/>
      </w:pPr>
      <w:r>
        <w:t>beta, leading to special warnings in the product information</w:t>
      </w:r>
    </w:p>
    <w:p w14:paraId="33E46B54" w14:textId="77777777" w:rsidR="003057D5" w:rsidRDefault="003057D5" w:rsidP="003057D5">
      <w:pPr>
        <w:spacing w:after="0" w:line="240" w:lineRule="auto"/>
      </w:pPr>
      <w:r>
        <w:t>and extensive risk minimisation measures, including</w:t>
      </w:r>
    </w:p>
    <w:p w14:paraId="5CF64311" w14:textId="77777777" w:rsidR="003057D5" w:rsidRDefault="003057D5" w:rsidP="003057D5">
      <w:pPr>
        <w:spacing w:after="0" w:line="240" w:lineRule="auto"/>
      </w:pPr>
      <w:r>
        <w:t>physician information and management Guidelines.</w:t>
      </w:r>
    </w:p>
    <w:p w14:paraId="6E77BCF0" w14:textId="77777777" w:rsidR="003057D5" w:rsidRDefault="003057D5" w:rsidP="003057D5">
      <w:pPr>
        <w:spacing w:after="0" w:line="240" w:lineRule="auto"/>
      </w:pPr>
      <w:r>
        <w:t>In the two new above mentioned cases reported from the</w:t>
      </w:r>
    </w:p>
    <w:p w14:paraId="13543836" w14:textId="24197F33" w:rsidR="00F35D0E" w:rsidRDefault="003057D5" w:rsidP="003057D5">
      <w:pPr>
        <w:spacing w:after="0" w:line="240" w:lineRule="auto"/>
      </w:pPr>
      <w:r>
        <w:t>market, Tysabri was given as monotherapy, and for</w:t>
      </w:r>
    </w:p>
    <w:p w14:paraId="61EC4A88" w14:textId="77777777" w:rsidR="001C7E69" w:rsidRDefault="001C7E69" w:rsidP="001C7E69">
      <w:pPr>
        <w:spacing w:after="0" w:line="240" w:lineRule="auto"/>
      </w:pPr>
      <w:r>
        <w:t>approximately 17 and 14 months. Both patients have</w:t>
      </w:r>
    </w:p>
    <w:p w14:paraId="40F422F1" w14:textId="77777777" w:rsidR="001C7E69" w:rsidRDefault="001C7E69" w:rsidP="001C7E69">
      <w:pPr>
        <w:spacing w:after="0" w:line="240" w:lineRule="auto"/>
      </w:pPr>
      <w:r>
        <w:t>undergone plasma exchange to reduce natalizumab levels.</w:t>
      </w:r>
    </w:p>
    <w:p w14:paraId="70ED41BA" w14:textId="77777777" w:rsidR="001C7E69" w:rsidRDefault="001C7E69" w:rsidP="001C7E69">
      <w:pPr>
        <w:spacing w:after="0" w:line="240" w:lineRule="auto"/>
      </w:pPr>
      <w:r>
        <w:t>The marketing authorisation holder has performed a study</w:t>
      </w:r>
    </w:p>
    <w:p w14:paraId="58FF7607" w14:textId="77777777" w:rsidR="001C7E69" w:rsidRDefault="001C7E69" w:rsidP="001C7E69">
      <w:pPr>
        <w:spacing w:after="0" w:line="240" w:lineRule="auto"/>
      </w:pPr>
      <w:r>
        <w:t>investigating the effect of plasma exchange on Tysabri</w:t>
      </w:r>
    </w:p>
    <w:p w14:paraId="5B5FD550" w14:textId="77777777" w:rsidR="001C7E69" w:rsidRDefault="001C7E69" w:rsidP="001C7E69">
      <w:pPr>
        <w:spacing w:after="0" w:line="240" w:lineRule="auto"/>
      </w:pPr>
      <w:r>
        <w:t>levels which showed that this leads to reduction of</w:t>
      </w:r>
    </w:p>
    <w:p w14:paraId="0687580D" w14:textId="77777777" w:rsidR="001C7E69" w:rsidRDefault="001C7E69" w:rsidP="001C7E69">
      <w:pPr>
        <w:spacing w:after="0" w:line="240" w:lineRule="auto"/>
      </w:pPr>
      <w:r>
        <w:t>natalizumab levels faster than simply discontinuing Tysabri.</w:t>
      </w:r>
    </w:p>
    <w:p w14:paraId="1149931D" w14:textId="77777777" w:rsidR="001C7E69" w:rsidRDefault="001C7E69" w:rsidP="001C7E69">
      <w:pPr>
        <w:spacing w:after="0" w:line="240" w:lineRule="auto"/>
      </w:pPr>
      <w:r>
        <w:t>However, the impact of plasma exchange on the restitution</w:t>
      </w:r>
    </w:p>
    <w:p w14:paraId="4E9D6F57" w14:textId="77777777" w:rsidR="001C7E69" w:rsidRDefault="001C7E69" w:rsidP="001C7E69">
      <w:pPr>
        <w:spacing w:after="0" w:line="240" w:lineRule="auto"/>
      </w:pPr>
      <w:r>
        <w:t>of immune function and ultimately its clinical usefulness is</w:t>
      </w:r>
    </w:p>
    <w:p w14:paraId="08C5321A" w14:textId="77777777" w:rsidR="001C7E69" w:rsidRDefault="001C7E69" w:rsidP="001C7E69">
      <w:pPr>
        <w:spacing w:after="0" w:line="240" w:lineRule="auto"/>
      </w:pPr>
      <w:r>
        <w:t>unknown.</w:t>
      </w:r>
    </w:p>
    <w:p w14:paraId="101FCC97" w14:textId="77777777" w:rsidR="001C7E69" w:rsidRDefault="001C7E69" w:rsidP="001C7E69">
      <w:pPr>
        <w:spacing w:after="0" w:line="240" w:lineRule="auto"/>
      </w:pPr>
      <w:r>
        <w:t>Patients treated with Tysabri must be regularly monitored</w:t>
      </w:r>
    </w:p>
    <w:p w14:paraId="2EF878B9" w14:textId="77777777" w:rsidR="001C7E69" w:rsidRDefault="001C7E69" w:rsidP="001C7E69">
      <w:pPr>
        <w:spacing w:after="0" w:line="240" w:lineRule="auto"/>
      </w:pPr>
      <w:r>
        <w:t>for any clinical signs suggestive of PML. If PML is</w:t>
      </w:r>
    </w:p>
    <w:p w14:paraId="0D3C3012" w14:textId="77777777" w:rsidR="001C7E69" w:rsidRDefault="001C7E69" w:rsidP="001C7E69">
      <w:pPr>
        <w:spacing w:after="0" w:line="240" w:lineRule="auto"/>
      </w:pPr>
      <w:r>
        <w:t>suspected, treatment must be suspended and further</w:t>
      </w:r>
    </w:p>
    <w:p w14:paraId="590CD45D" w14:textId="77777777" w:rsidR="001C7E69" w:rsidRDefault="001C7E69" w:rsidP="001C7E69">
      <w:pPr>
        <w:spacing w:after="0" w:line="240" w:lineRule="auto"/>
      </w:pPr>
      <w:r>
        <w:t>evaluations carried out as described in the physician</w:t>
      </w:r>
    </w:p>
    <w:p w14:paraId="5C3BEBF8" w14:textId="77777777" w:rsidR="001C7E69" w:rsidRDefault="001C7E69" w:rsidP="001C7E69">
      <w:pPr>
        <w:spacing w:after="0" w:line="240" w:lineRule="auto"/>
      </w:pPr>
      <w:r>
        <w:t>information and management guidelines. Administration of</w:t>
      </w:r>
    </w:p>
    <w:p w14:paraId="01D8706D" w14:textId="77777777" w:rsidR="001C7E69" w:rsidRDefault="001C7E69" w:rsidP="001C7E69">
      <w:pPr>
        <w:spacing w:after="0" w:line="240" w:lineRule="auto"/>
      </w:pPr>
      <w:r>
        <w:t>Tysabri may resume only once the clinician has excluded</w:t>
      </w:r>
    </w:p>
    <w:p w14:paraId="675DA537" w14:textId="77777777" w:rsidR="001C7E69" w:rsidRDefault="001C7E69" w:rsidP="001C7E69">
      <w:pPr>
        <w:spacing w:after="0" w:line="240" w:lineRule="auto"/>
      </w:pPr>
      <w:r>
        <w:t>PML, if necessary by repeating clinical, imaging and/or</w:t>
      </w:r>
    </w:p>
    <w:p w14:paraId="0E9821DA" w14:textId="77777777" w:rsidR="001C7E69" w:rsidRDefault="001C7E69" w:rsidP="001C7E69">
      <w:pPr>
        <w:spacing w:after="0" w:line="240" w:lineRule="auto"/>
      </w:pPr>
      <w:r>
        <w:t>laboratory investigations if clinical suspicion remains. The</w:t>
      </w:r>
    </w:p>
    <w:p w14:paraId="7D575DC4" w14:textId="77777777" w:rsidR="001C7E69" w:rsidRDefault="001C7E69" w:rsidP="001C7E69">
      <w:pPr>
        <w:spacing w:after="0" w:line="240" w:lineRule="auto"/>
      </w:pPr>
      <w:r>
        <w:t>benefit/risk profile of Tysabri remains positive in the</w:t>
      </w:r>
    </w:p>
    <w:p w14:paraId="1C2CBC3C" w14:textId="2AFDF1AE" w:rsidR="001C7E69" w:rsidRDefault="001C7E69" w:rsidP="001C7E69">
      <w:pPr>
        <w:spacing w:after="0" w:line="240" w:lineRule="auto"/>
      </w:pPr>
      <w:r>
        <w:t>authorised indication.</w:t>
      </w:r>
    </w:p>
    <w:p w14:paraId="17B96F1C" w14:textId="2E0858B6" w:rsidR="001C7E69" w:rsidRDefault="001C7E69" w:rsidP="001C7E69">
      <w:pPr>
        <w:spacing w:after="0" w:line="240" w:lineRule="auto"/>
      </w:pPr>
      <w:r>
        <w:t>--</w:t>
      </w:r>
    </w:p>
    <w:p w14:paraId="3EAF7CE2" w14:textId="77777777" w:rsidR="001C7E69" w:rsidRDefault="001C7E69" w:rsidP="001C7E69">
      <w:pPr>
        <w:spacing w:after="0" w:line="240" w:lineRule="auto"/>
      </w:pPr>
      <w:r w:rsidRPr="001C7E69">
        <w:t>20/06/2008</w:t>
      </w:r>
      <w:r>
        <w:t>: A number of serious suspected hepatic reactions, including</w:t>
      </w:r>
    </w:p>
    <w:p w14:paraId="6D56CD87" w14:textId="77777777" w:rsidR="001C7E69" w:rsidRDefault="001C7E69" w:rsidP="001C7E69">
      <w:pPr>
        <w:spacing w:after="0" w:line="240" w:lineRule="auto"/>
      </w:pPr>
      <w:r>
        <w:t>increased liver enzymes and hyperbilirubinaemia, were</w:t>
      </w:r>
    </w:p>
    <w:p w14:paraId="3617B5AB" w14:textId="77777777" w:rsidR="001C7E69" w:rsidRDefault="001C7E69" w:rsidP="001C7E69">
      <w:pPr>
        <w:spacing w:after="0" w:line="240" w:lineRule="auto"/>
      </w:pPr>
      <w:r>
        <w:t>reported in patients receiving Tysabri since the medicine</w:t>
      </w:r>
    </w:p>
    <w:p w14:paraId="46A14440" w14:textId="77777777" w:rsidR="001C7E69" w:rsidRDefault="001C7E69" w:rsidP="001C7E69">
      <w:pPr>
        <w:spacing w:after="0" w:line="240" w:lineRule="auto"/>
      </w:pPr>
      <w:r>
        <w:t>was put on the market in November 2004. All cases but</w:t>
      </w:r>
    </w:p>
    <w:p w14:paraId="33C43101" w14:textId="77777777" w:rsidR="001C7E69" w:rsidRDefault="001C7E69" w:rsidP="001C7E69">
      <w:pPr>
        <w:spacing w:after="0" w:line="240" w:lineRule="auto"/>
      </w:pPr>
      <w:r>
        <w:t>one were reported from post marketing surveillance and</w:t>
      </w:r>
    </w:p>
    <w:p w14:paraId="0898C078" w14:textId="77777777" w:rsidR="001C7E69" w:rsidRDefault="001C7E69" w:rsidP="001C7E69">
      <w:pPr>
        <w:spacing w:after="0" w:line="240" w:lineRule="auto"/>
      </w:pPr>
      <w:r>
        <w:t>occurred as early as six days after the first dose of Tysabri.</w:t>
      </w:r>
    </w:p>
    <w:p w14:paraId="671C6B8C" w14:textId="77777777" w:rsidR="001C7E69" w:rsidRDefault="001C7E69" w:rsidP="001C7E69">
      <w:pPr>
        <w:spacing w:after="0" w:line="240" w:lineRule="auto"/>
      </w:pPr>
      <w:r>
        <w:t>All cases had at least one confounding risk factor but two</w:t>
      </w:r>
    </w:p>
    <w:p w14:paraId="4856BD4A" w14:textId="77777777" w:rsidR="001C7E69" w:rsidRDefault="001C7E69" w:rsidP="001C7E69">
      <w:pPr>
        <w:spacing w:after="0" w:line="240" w:lineRule="auto"/>
      </w:pPr>
      <w:r>
        <w:t>cases were assessed as likely to be related to Tysabri. In</w:t>
      </w:r>
    </w:p>
    <w:p w14:paraId="42A89B25" w14:textId="77777777" w:rsidR="001C7E69" w:rsidRDefault="001C7E69" w:rsidP="001C7E69">
      <w:pPr>
        <w:spacing w:after="0" w:line="240" w:lineRule="auto"/>
      </w:pPr>
      <w:r>
        <w:t>these two cases, liver problems improved when Tysabri was</w:t>
      </w:r>
    </w:p>
    <w:p w14:paraId="1140005B" w14:textId="16DD5DFE" w:rsidR="001C7E69" w:rsidRDefault="001C7E69" w:rsidP="001C7E69">
      <w:pPr>
        <w:spacing w:after="0" w:line="240" w:lineRule="auto"/>
      </w:pPr>
      <w:r>
        <w:t>stopped, but reappeared after readministration.</w:t>
      </w:r>
    </w:p>
    <w:p w14:paraId="456B89E7" w14:textId="3C2913A5" w:rsidR="001C7E69" w:rsidRDefault="001C7E69" w:rsidP="001C7E69">
      <w:pPr>
        <w:spacing w:after="0" w:line="240" w:lineRule="auto"/>
      </w:pPr>
      <w:r>
        <w:t>--</w:t>
      </w:r>
    </w:p>
    <w:p w14:paraId="0EE37F6E" w14:textId="489C544F" w:rsidR="001C7E69" w:rsidRDefault="001C7E69" w:rsidP="001C7E69">
      <w:pPr>
        <w:spacing w:after="0" w:line="240" w:lineRule="auto"/>
      </w:pPr>
    </w:p>
    <w:p w14:paraId="3C001D9A" w14:textId="77777777" w:rsidR="001C7E69" w:rsidRDefault="001C7E69" w:rsidP="001C7E69">
      <w:pPr>
        <w:spacing w:after="0" w:line="240" w:lineRule="auto"/>
      </w:pPr>
      <w:r w:rsidRPr="001C7E69">
        <w:t>25/04/2008</w:t>
      </w:r>
      <w:r>
        <w:t>: The MAH reviewed the data (spontaneous reports and</w:t>
      </w:r>
    </w:p>
    <w:p w14:paraId="6B7C63C0" w14:textId="77777777" w:rsidR="001C7E69" w:rsidRDefault="001C7E69" w:rsidP="001C7E69">
      <w:pPr>
        <w:spacing w:after="0" w:line="240" w:lineRule="auto"/>
      </w:pPr>
      <w:r>
        <w:t>clinical trials) made available during the post-marketing</w:t>
      </w:r>
    </w:p>
    <w:p w14:paraId="1E0BAF8B" w14:textId="77777777" w:rsidR="001C7E69" w:rsidRDefault="001C7E69" w:rsidP="001C7E69">
      <w:pPr>
        <w:spacing w:after="0" w:line="240" w:lineRule="auto"/>
      </w:pPr>
      <w:r>
        <w:t>phase on allergic reactions occurring in patients treated</w:t>
      </w:r>
    </w:p>
    <w:p w14:paraId="415A2576" w14:textId="77777777" w:rsidR="001C7E69" w:rsidRDefault="001C7E69" w:rsidP="001C7E69">
      <w:pPr>
        <w:spacing w:after="0" w:line="240" w:lineRule="auto"/>
      </w:pPr>
      <w:r>
        <w:t>with Tysabri. Based on this review, it is concluded that the</w:t>
      </w:r>
    </w:p>
    <w:p w14:paraId="3A5C0206" w14:textId="77777777" w:rsidR="001C7E69" w:rsidRDefault="001C7E69" w:rsidP="001C7E69">
      <w:pPr>
        <w:spacing w:after="0" w:line="240" w:lineRule="auto"/>
      </w:pPr>
      <w:r>
        <w:t>risk for allergy is greatest with early infusions and in</w:t>
      </w:r>
    </w:p>
    <w:p w14:paraId="305B4121" w14:textId="0F544AA5" w:rsidR="001C7E69" w:rsidRDefault="001C7E69" w:rsidP="001C7E69">
      <w:pPr>
        <w:spacing w:after="0" w:line="240" w:lineRule="auto"/>
      </w:pPr>
      <w:r>
        <w:t>patients re-exposed to TYSABRI following an initial short</w:t>
      </w:r>
    </w:p>
    <w:p w14:paraId="2A6DE25D" w14:textId="77777777" w:rsidR="001C7E69" w:rsidRDefault="001C7E69" w:rsidP="001C7E69">
      <w:pPr>
        <w:spacing w:after="0" w:line="240" w:lineRule="auto"/>
      </w:pPr>
      <w:r>
        <w:t>exposure (one or two infusions) and extended period (three</w:t>
      </w:r>
    </w:p>
    <w:p w14:paraId="5491D370" w14:textId="77777777" w:rsidR="001C7E69" w:rsidRDefault="001C7E69" w:rsidP="001C7E69">
      <w:pPr>
        <w:spacing w:after="0" w:line="240" w:lineRule="auto"/>
      </w:pPr>
      <w:r>
        <w:t>months or more) without treatment. Since patients who</w:t>
      </w:r>
    </w:p>
    <w:p w14:paraId="79695EBA" w14:textId="77777777" w:rsidR="001C7E69" w:rsidRDefault="001C7E69" w:rsidP="001C7E69">
      <w:pPr>
        <w:spacing w:after="0" w:line="240" w:lineRule="auto"/>
      </w:pPr>
      <w:r>
        <w:lastRenderedPageBreak/>
        <w:t>have received an initial short exposure to TYSABRI and</w:t>
      </w:r>
    </w:p>
    <w:p w14:paraId="5A640D1D" w14:textId="77777777" w:rsidR="001C7E69" w:rsidRDefault="001C7E69" w:rsidP="001C7E69">
      <w:pPr>
        <w:spacing w:after="0" w:line="240" w:lineRule="auto"/>
      </w:pPr>
      <w:r>
        <w:t>then had an extended period without treatment are more at</w:t>
      </w:r>
    </w:p>
    <w:p w14:paraId="4B580201" w14:textId="77777777" w:rsidR="001C7E69" w:rsidRDefault="001C7E69" w:rsidP="001C7E69">
      <w:pPr>
        <w:spacing w:after="0" w:line="240" w:lineRule="auto"/>
      </w:pPr>
      <w:r>
        <w:t>risk for allergy upon re-dosing, continuous dosing with</w:t>
      </w:r>
    </w:p>
    <w:p w14:paraId="0A51AC7E" w14:textId="77777777" w:rsidR="001C7E69" w:rsidRDefault="001C7E69" w:rsidP="001C7E69">
      <w:pPr>
        <w:spacing w:after="0" w:line="240" w:lineRule="auto"/>
      </w:pPr>
      <w:r>
        <w:t>TYSABRI is important, especially during the first few</w:t>
      </w:r>
    </w:p>
    <w:p w14:paraId="7A53263A" w14:textId="77777777" w:rsidR="001C7E69" w:rsidRDefault="001C7E69" w:rsidP="001C7E69">
      <w:pPr>
        <w:spacing w:after="0" w:line="240" w:lineRule="auto"/>
      </w:pPr>
      <w:r>
        <w:t>months of treatment.</w:t>
      </w:r>
    </w:p>
    <w:p w14:paraId="62EE71B5" w14:textId="77777777" w:rsidR="001C7E69" w:rsidRDefault="001C7E69" w:rsidP="001C7E69">
      <w:pPr>
        <w:spacing w:after="0" w:line="240" w:lineRule="auto"/>
      </w:pPr>
      <w:r>
        <w:t>The MAH also reviewed the data (spontaneous reports and</w:t>
      </w:r>
    </w:p>
    <w:p w14:paraId="708D29A8" w14:textId="77777777" w:rsidR="001C7E69" w:rsidRDefault="001C7E69" w:rsidP="001C7E69">
      <w:pPr>
        <w:spacing w:after="0" w:line="240" w:lineRule="auto"/>
      </w:pPr>
      <w:r>
        <w:t>clinical trials) made available during the post-marketing</w:t>
      </w:r>
    </w:p>
    <w:p w14:paraId="72840A5D" w14:textId="77777777" w:rsidR="001C7E69" w:rsidRDefault="001C7E69" w:rsidP="001C7E69">
      <w:pPr>
        <w:spacing w:after="0" w:line="240" w:lineRule="auto"/>
      </w:pPr>
      <w:r>
        <w:t>phase on herpes infections. Based on this review, it is</w:t>
      </w:r>
    </w:p>
    <w:p w14:paraId="4E8E8732" w14:textId="77777777" w:rsidR="001C7E69" w:rsidRDefault="001C7E69" w:rsidP="001C7E69">
      <w:pPr>
        <w:spacing w:after="0" w:line="240" w:lineRule="auto"/>
      </w:pPr>
      <w:r>
        <w:t>concluded that in clinical trials, herpes infections (Varicella-</w:t>
      </w:r>
    </w:p>
    <w:p w14:paraId="4CE57B48" w14:textId="77777777" w:rsidR="001C7E69" w:rsidRDefault="001C7E69" w:rsidP="001C7E69">
      <w:pPr>
        <w:spacing w:after="0" w:line="240" w:lineRule="auto"/>
      </w:pPr>
      <w:r>
        <w:t>Zoster virus, Herpes simplex virus) occurred slightly more</w:t>
      </w:r>
    </w:p>
    <w:p w14:paraId="1AB74523" w14:textId="77777777" w:rsidR="001C7E69" w:rsidRDefault="001C7E69" w:rsidP="001C7E69">
      <w:pPr>
        <w:spacing w:after="0" w:line="240" w:lineRule="auto"/>
      </w:pPr>
      <w:r>
        <w:t>frequently in patients treated with Tysabri than in patients</w:t>
      </w:r>
    </w:p>
    <w:p w14:paraId="2FC0606D" w14:textId="5E697451" w:rsidR="001C7E69" w:rsidRDefault="001C7E69" w:rsidP="001C7E69">
      <w:pPr>
        <w:spacing w:after="0" w:line="240" w:lineRule="auto"/>
      </w:pPr>
      <w:r>
        <w:t>receiving placebo.</w:t>
      </w:r>
    </w:p>
    <w:p w14:paraId="0EA01D12" w14:textId="1BA57693" w:rsidR="001C7E69" w:rsidRDefault="001C7E69" w:rsidP="001C7E69">
      <w:pPr>
        <w:spacing w:after="0" w:line="240" w:lineRule="auto"/>
      </w:pPr>
      <w:r>
        <w:t>--</w:t>
      </w:r>
    </w:p>
    <w:p w14:paraId="35C2B68D" w14:textId="77777777" w:rsidR="001C7E69" w:rsidRDefault="001C7E69" w:rsidP="001C7E69">
      <w:pPr>
        <w:spacing w:after="0" w:line="240" w:lineRule="auto"/>
      </w:pPr>
    </w:p>
    <w:p w14:paraId="535B5FCF" w14:textId="73775CB7" w:rsidR="00210B6F" w:rsidRDefault="00210B6F" w:rsidP="00210B6F">
      <w:pPr>
        <w:spacing w:after="0"/>
      </w:pPr>
    </w:p>
    <w:p w14:paraId="452CD47D" w14:textId="32A0C1A6" w:rsidR="00210B6F" w:rsidRDefault="00B05BEC" w:rsidP="00210B6F">
      <w:pPr>
        <w:spacing w:after="0"/>
      </w:pPr>
      <w:r>
        <w:t>--</w:t>
      </w:r>
    </w:p>
    <w:p w14:paraId="6D81143F" w14:textId="70985849" w:rsidR="00A0185B" w:rsidRDefault="0041181C" w:rsidP="00A0185B">
      <w:hyperlink r:id="rId51" w:history="1">
        <w:r w:rsidR="00FE76B3" w:rsidRPr="002731D6">
          <w:rPr>
            <w:rStyle w:val="Hyperlink"/>
          </w:rPr>
          <w:t>https://www.ema.europa.eu/en/medicines/human/referrals/tysabri</w:t>
        </w:r>
      </w:hyperlink>
      <w:r w:rsidR="00B441AF">
        <w:t xml:space="preserve"> </w:t>
      </w:r>
    </w:p>
    <w:p w14:paraId="200C87A2" w14:textId="5BFB2A80" w:rsidR="00142D05" w:rsidRDefault="00B05BEC" w:rsidP="00142D05">
      <w:r>
        <w:t>“</w:t>
      </w:r>
      <w:r w:rsidR="00142D05">
        <w:t>EMA confirms recommendations to minimise risk of brain infection PML with Tysabri</w:t>
      </w:r>
    </w:p>
    <w:p w14:paraId="1AB19053" w14:textId="6198AD2A" w:rsidR="00142D05" w:rsidRDefault="00142D05" w:rsidP="00142D05">
      <w:r>
        <w:t>More frequent MRI scans should be considered for patients at higher risk</w:t>
      </w:r>
    </w:p>
    <w:p w14:paraId="2B71F651" w14:textId="393809C9" w:rsidR="00142D05" w:rsidRDefault="00142D05" w:rsidP="00142D05">
      <w:r>
        <w:t>On 25 February 2016, EMA completed its review of the known risk of progressive multifocal leukoencephalopathy (PML) with the multiple sclerosis medicine Tysabri (natalizumab), and confirmed initial recommendations1 aimed at minimising this risk.</w:t>
      </w:r>
    </w:p>
    <w:p w14:paraId="6FA92A34" w14:textId="35DC4294" w:rsidR="00142D05" w:rsidRDefault="00142D05" w:rsidP="00142D05">
      <w:r>
        <w:t>PML is a rare brain infection caused by John Cunningham (JC) virus. This virus is very common in the general population and is normally harmless; however, it can lead to PML in persons whose immune system is weakened. The most common symptoms of PML are progressive weakness, speech and communication difficulties, vision changes, and sometimes changes in mood or behaviour. PML is a very serious condition that may result in severe disability or death.</w:t>
      </w:r>
    </w:p>
    <w:p w14:paraId="6B5AFD12" w14:textId="5DF30A72" w:rsidR="00142D05" w:rsidRDefault="00142D05" w:rsidP="00142D05">
      <w:r>
        <w:t>Recent studies suggest that early detection and treatment of PML when the disease is asymptomatic (is still in the initial stages and shows no symptoms) may improve patients' outcomes. Asymptomatic cases of PML can be detected on MRI scans, and experts in the field of MRI and multiple sclerosis agree that simplified MRI protocols (which allow for shorter procedures, and also limit the burden for patients undergoing the scans) permit the identification of PML lesions. All patients taking Tysabri should undergo full MRI scans at least once a year, but on the basis of the new data EMA recommended that for patients at higher risk of PML more frequent MRI scans (e.g. every 3 to 6 months) performed using simplified protocols should be considered. If lesions suggestive of PML are discovered, the MRI protocol should be extended to include 'contrast-enhanced T1-weighted MRI', and testing the spinal fluid for the presence of JC virus should be considered.</w:t>
      </w:r>
    </w:p>
    <w:p w14:paraId="7B499ECF" w14:textId="18D6D469" w:rsidR="00142D05" w:rsidRDefault="00142D05" w:rsidP="00142D05">
      <w:r>
        <w:t>New data from large clinical studies also suggest that, in patients who have not been treated with immunosuppressants (medicines that reduce the activity of the immune system) before starting Tysabri, the blood level of antibodies against JC virus ('antibody index') relates to the level of risk for PML. In light of the new evidence, patients are considered at higher risk of developing PML if they:</w:t>
      </w:r>
    </w:p>
    <w:p w14:paraId="525E646F" w14:textId="1A85DB31" w:rsidR="00142D05" w:rsidRDefault="00142D05" w:rsidP="00142D05">
      <w:pPr>
        <w:pStyle w:val="ListParagraph"/>
        <w:numPr>
          <w:ilvl w:val="0"/>
          <w:numId w:val="1"/>
        </w:numPr>
      </w:pPr>
      <w:r>
        <w:t>have tested positive for JC virus, and</w:t>
      </w:r>
    </w:p>
    <w:p w14:paraId="0A3FCC45" w14:textId="1DB695AC" w:rsidR="00142D05" w:rsidRDefault="00142D05" w:rsidP="00142D05">
      <w:pPr>
        <w:pStyle w:val="ListParagraph"/>
        <w:numPr>
          <w:ilvl w:val="0"/>
          <w:numId w:val="1"/>
        </w:numPr>
      </w:pPr>
      <w:r>
        <w:t>have been treated with Tysabri for more than 2 years, and</w:t>
      </w:r>
    </w:p>
    <w:p w14:paraId="39A67D89" w14:textId="4D355480" w:rsidR="00142D05" w:rsidRDefault="00142D05" w:rsidP="00142D05">
      <w:pPr>
        <w:pStyle w:val="ListParagraph"/>
        <w:numPr>
          <w:ilvl w:val="0"/>
          <w:numId w:val="1"/>
        </w:numPr>
      </w:pPr>
      <w:r>
        <w:t>either have used an immunosuppressant before starting Tysabri, or have not used immunosuppressants and have a high JC virus antibody index.</w:t>
      </w:r>
    </w:p>
    <w:p w14:paraId="5CC267CC" w14:textId="3588608A" w:rsidR="00142D05" w:rsidRDefault="00142D05" w:rsidP="00142D05">
      <w:r>
        <w:lastRenderedPageBreak/>
        <w:t>In these patients, treatment with Tysabri should only be continued if benefits outweigh the risks.</w:t>
      </w:r>
    </w:p>
    <w:p w14:paraId="22CB7451" w14:textId="398B715A" w:rsidR="00142D05" w:rsidRDefault="00142D05" w:rsidP="00142D05">
      <w:r>
        <w:t>If PML is suspected at any time, treatment with Tysabri must be stopped until PML has been excluded.</w:t>
      </w:r>
    </w:p>
    <w:p w14:paraId="14596E62" w14:textId="6986DBE3" w:rsidR="00B441AF" w:rsidRDefault="00142D05" w:rsidP="00142D05">
      <w:r>
        <w:t>EMA's recommendations are based on an initial review by its Pharmacovigilance Risk Assessment Committee (PRAC). The PRAC recommendations were sent to the Committee for Medicinal Products for Human Use (CHMP), which confirmed them and adopted its final opinion. The CHMP's opinion was then sent to the European Commission, which issued a legally-binding decision valid throughout the EU.</w:t>
      </w:r>
      <w:r w:rsidR="00B05BEC">
        <w:t>”</w:t>
      </w:r>
    </w:p>
    <w:p w14:paraId="75AE93AA" w14:textId="3FEA75AF" w:rsidR="004D3C62" w:rsidRDefault="004D3C62" w:rsidP="00142D05">
      <w:r>
        <w:t>--</w:t>
      </w:r>
    </w:p>
    <w:p w14:paraId="20B17E16" w14:textId="365331C4" w:rsidR="004D3C62" w:rsidRDefault="0041181C" w:rsidP="00142D05">
      <w:hyperlink r:id="rId52" w:history="1">
        <w:r w:rsidR="004D3C62" w:rsidRPr="002731D6">
          <w:rPr>
            <w:rStyle w:val="Hyperlink"/>
          </w:rPr>
          <w:t>https://www.ema.europa.eu/en/documents/variation-report/tysabri-h-c-603-a20-0029-epar-assessment-report-article-20_en.pdf</w:t>
        </w:r>
      </w:hyperlink>
      <w:r w:rsidR="004D3C62">
        <w:t xml:space="preserve"> </w:t>
      </w:r>
    </w:p>
    <w:p w14:paraId="77EC467C" w14:textId="111E8E50" w:rsidR="004D3C62" w:rsidRDefault="004D3C62" w:rsidP="00142D05">
      <w:r>
        <w:t>--</w:t>
      </w:r>
    </w:p>
    <w:p w14:paraId="5C465F1D" w14:textId="6962ED78" w:rsidR="006653CC" w:rsidRDefault="0041181C" w:rsidP="00142D05">
      <w:hyperlink r:id="rId53" w:history="1">
        <w:r w:rsidR="006653CC" w:rsidRPr="002731D6">
          <w:rPr>
            <w:rStyle w:val="Hyperlink"/>
          </w:rPr>
          <w:t>https://www.ema.europa.eu/en/documents/scientific-conclusion/tysabri-h-c-603-psuv-0062-epar-scientific-conclusions-grounds-recommending-variation-terms-marketing_en.pdf</w:t>
        </w:r>
      </w:hyperlink>
      <w:r w:rsidR="006653CC">
        <w:t xml:space="preserve"> </w:t>
      </w:r>
    </w:p>
    <w:p w14:paraId="133D1566" w14:textId="3D248535" w:rsidR="006653CC" w:rsidRDefault="006653CC" w:rsidP="00142D05">
      <w:r>
        <w:t>--</w:t>
      </w:r>
    </w:p>
    <w:p w14:paraId="3D171832" w14:textId="69854A36" w:rsidR="006653CC" w:rsidRDefault="0041181C" w:rsidP="00142D05">
      <w:hyperlink r:id="rId54" w:history="1">
        <w:r w:rsidR="006653CC" w:rsidRPr="002731D6">
          <w:rPr>
            <w:rStyle w:val="Hyperlink"/>
          </w:rPr>
          <w:t>https://www.ema.europa.eu/en/documents/variation-report/tysabri-h-c-603-a20-1416-epar-assessment-report-article-20_en.pdf</w:t>
        </w:r>
      </w:hyperlink>
      <w:r w:rsidR="006653CC">
        <w:t xml:space="preserve"> </w:t>
      </w:r>
    </w:p>
    <w:p w14:paraId="49B93961" w14:textId="75783019" w:rsidR="006653CC" w:rsidRDefault="006653CC" w:rsidP="00142D05">
      <w:r>
        <w:t>--</w:t>
      </w:r>
    </w:p>
    <w:p w14:paraId="1EDA1E21" w14:textId="35FD0AC5" w:rsidR="006653CC" w:rsidRDefault="0041181C" w:rsidP="00142D05">
      <w:hyperlink r:id="rId55" w:history="1">
        <w:r w:rsidR="006653CC" w:rsidRPr="002731D6">
          <w:rPr>
            <w:rStyle w:val="Hyperlink"/>
          </w:rPr>
          <w:t>https://www.ema.europa.eu/en/documents/scientific-conclusion/tysabri-epar-scientific-conclusion_en.pdf</w:t>
        </w:r>
      </w:hyperlink>
      <w:r w:rsidR="006653CC">
        <w:t xml:space="preserve"> </w:t>
      </w:r>
    </w:p>
    <w:p w14:paraId="4793023B" w14:textId="4224F4DD" w:rsidR="000148F2" w:rsidRDefault="000148F2" w:rsidP="00142D05">
      <w:r>
        <w:t>--</w:t>
      </w:r>
    </w:p>
    <w:p w14:paraId="1ED28DAA" w14:textId="6D26FB0F" w:rsidR="000148F2" w:rsidRDefault="0041181C" w:rsidP="00142D05">
      <w:hyperlink r:id="rId56" w:history="1">
        <w:r w:rsidR="000148F2" w:rsidRPr="002731D6">
          <w:rPr>
            <w:rStyle w:val="Hyperlink"/>
          </w:rPr>
          <w:t>https://www.ema.europa.eu/en/documents/scientific-conclusion/tysabri-h-c-psusa-00002127-201908-epar-scientific-conclusions-grounds-variation-terms-marketing_en.pdf</w:t>
        </w:r>
      </w:hyperlink>
      <w:r w:rsidR="000148F2">
        <w:t xml:space="preserve"> </w:t>
      </w:r>
    </w:p>
    <w:p w14:paraId="0B7A558E" w14:textId="6F30D9A9" w:rsidR="000148F2" w:rsidRDefault="000148F2" w:rsidP="00142D05"/>
    <w:p w14:paraId="401B27A0" w14:textId="22344FE3" w:rsidR="000148F2" w:rsidRDefault="000148F2" w:rsidP="00142D05">
      <w:r>
        <w:t>--</w:t>
      </w:r>
    </w:p>
    <w:p w14:paraId="4BE972F5" w14:textId="73BB72D9" w:rsidR="000148F2" w:rsidRDefault="0041181C" w:rsidP="00142D05">
      <w:hyperlink r:id="rId57" w:history="1">
        <w:r w:rsidR="000148F2" w:rsidRPr="002731D6">
          <w:rPr>
            <w:rStyle w:val="Hyperlink"/>
          </w:rPr>
          <w:t>https://www.ema.europa.eu/en/documents/scientific-conclusion/tysabri-h-c-psusa-00002127-202008-epar-scientific-conclusions-grounds-variation-terms-marketing_en.pdf</w:t>
        </w:r>
      </w:hyperlink>
      <w:r w:rsidR="000148F2">
        <w:t xml:space="preserve"> </w:t>
      </w:r>
    </w:p>
    <w:p w14:paraId="2325E337" w14:textId="3E348667" w:rsidR="000148F2" w:rsidRDefault="000148F2" w:rsidP="000148F2">
      <w:pPr>
        <w:spacing w:after="0"/>
      </w:pPr>
      <w:r>
        <w:t>“Taking into account the PRAC Assessment Report on the PSUR(s) for natalizumab, the scientific</w:t>
      </w:r>
    </w:p>
    <w:p w14:paraId="7931E358" w14:textId="16EA9EFE" w:rsidR="000148F2" w:rsidRDefault="000148F2" w:rsidP="000148F2">
      <w:pPr>
        <w:spacing w:after="0"/>
      </w:pPr>
      <w:r>
        <w:t>conclusions of CHMP are as follows: In view of available data on thrombocytopenia (TCP) and immune (or idiopathic) thrombocytopenic purpura (ITP) from clinical and nonclinical studies, literature sources, post-marketing reports and third-party safety databases, the PRAC considers a causal relationship between natalizumab and thrombocytopenia (TCP) and immune (or idiopathic) thrombocytopenic purpura (ITP) is at least a reasonable possibility. The PRAC concluded that the product information of products containing natalizumab should be amended accordingly.”</w:t>
      </w:r>
    </w:p>
    <w:p w14:paraId="2D5438F2" w14:textId="77777777" w:rsidR="000148F2" w:rsidRDefault="000148F2" w:rsidP="00142D05"/>
    <w:p w14:paraId="0BF29699" w14:textId="6CD4DEAE" w:rsidR="00A0185B" w:rsidRDefault="00A0185B" w:rsidP="000148F2">
      <w:pPr>
        <w:pStyle w:val="Heading2"/>
        <w:rPr>
          <w:i/>
          <w:iCs/>
        </w:rPr>
      </w:pPr>
      <w:bookmarkStart w:id="12" w:name="_Toc104800758"/>
      <w:r w:rsidRPr="00B441AF">
        <w:t>Ocrelizumab</w:t>
      </w:r>
      <w:r w:rsidR="007A4B1C">
        <w:t xml:space="preserve">: </w:t>
      </w:r>
      <w:r w:rsidR="007A4B1C">
        <w:rPr>
          <w:i/>
          <w:iCs/>
        </w:rPr>
        <w:t>Ocrevus</w:t>
      </w:r>
      <w:bookmarkEnd w:id="12"/>
    </w:p>
    <w:p w14:paraId="3D6FBA8A" w14:textId="79FD63DE" w:rsidR="007A4B1C" w:rsidRDefault="007A4B1C" w:rsidP="00A0185B">
      <w:r>
        <w:t xml:space="preserve">Since authorisation: </w:t>
      </w:r>
      <w:hyperlink r:id="rId58" w:history="1">
        <w:r w:rsidRPr="002731D6">
          <w:rPr>
            <w:rStyle w:val="Hyperlink"/>
          </w:rPr>
          <w:t>https://www.ema.europa.eu/en/documents/procedural-steps-after/ocrevus-epar-procedural-steps-taken-scientific-information-after-authorisation_en.pdf</w:t>
        </w:r>
      </w:hyperlink>
      <w:r>
        <w:t xml:space="preserve"> </w:t>
      </w:r>
    </w:p>
    <w:p w14:paraId="08ED4286" w14:textId="345E7D46" w:rsidR="00491ED5" w:rsidRDefault="00491ED5" w:rsidP="00A0185B">
      <w:r>
        <w:lastRenderedPageBreak/>
        <w:t xml:space="preserve">There are a number of changes, please refer to link above. </w:t>
      </w:r>
    </w:p>
    <w:p w14:paraId="27F8B52E" w14:textId="10FE0DBE" w:rsidR="00B05BEC" w:rsidRDefault="00B05BEC" w:rsidP="00A0185B">
      <w:r>
        <w:t>Of note:</w:t>
      </w:r>
    </w:p>
    <w:p w14:paraId="0341C185" w14:textId="7EED7433" w:rsidR="00491ED5" w:rsidRDefault="00491ED5" w:rsidP="00491ED5">
      <w:pPr>
        <w:spacing w:after="0"/>
      </w:pPr>
      <w:r w:rsidRPr="00491ED5">
        <w:t>03/12/20</w:t>
      </w:r>
      <w:r w:rsidR="006C79F5">
        <w:t>:</w:t>
      </w:r>
      <w:r w:rsidRPr="00491ED5">
        <w:t xml:space="preserve"> </w:t>
      </w:r>
      <w:r>
        <w:t>The warning in section 4.4 of the SmPC on Progressive Multifocal Leukoencephalopathy (PML) is updated to include lymphopenia and advanced age as new risk factors for PML present in the ocrelizumab-treated patient who developed PML without prior disease-modifying therapy use. For more information, please refer to the Summary of Product Characteristics.</w:t>
      </w:r>
    </w:p>
    <w:p w14:paraId="23B5CF69" w14:textId="10E2C71D" w:rsidR="0052791B" w:rsidRDefault="0052791B" w:rsidP="00491ED5">
      <w:pPr>
        <w:spacing w:after="0"/>
      </w:pPr>
    </w:p>
    <w:p w14:paraId="66FD6073" w14:textId="4022C035" w:rsidR="0052791B" w:rsidRDefault="0052791B" w:rsidP="00491ED5">
      <w:pPr>
        <w:spacing w:after="0"/>
      </w:pPr>
      <w:r>
        <w:t>--</w:t>
      </w:r>
    </w:p>
    <w:p w14:paraId="10348DCB" w14:textId="524720D9" w:rsidR="0052791B" w:rsidRDefault="0041181C" w:rsidP="00491ED5">
      <w:pPr>
        <w:spacing w:after="0"/>
      </w:pPr>
      <w:hyperlink r:id="rId59" w:history="1">
        <w:r w:rsidR="0052791B" w:rsidRPr="002731D6">
          <w:rPr>
            <w:rStyle w:val="Hyperlink"/>
          </w:rPr>
          <w:t>https://www.ema.europa.eu/en/documents/scientific-conclusion/ocrevus-h-c-psusa-00010662-201809-epar-scientific-conclusions-grounds-variation-terms-marketing_en.pdf</w:t>
        </w:r>
      </w:hyperlink>
      <w:r w:rsidR="0052791B">
        <w:t xml:space="preserve"> </w:t>
      </w:r>
    </w:p>
    <w:p w14:paraId="0DC41959" w14:textId="370D301E" w:rsidR="0052791B" w:rsidRDefault="0052791B" w:rsidP="00491ED5">
      <w:pPr>
        <w:spacing w:after="0"/>
      </w:pPr>
    </w:p>
    <w:p w14:paraId="0FBDEB01" w14:textId="77777777" w:rsidR="0052791B" w:rsidRDefault="0052791B" w:rsidP="0052791B">
      <w:pPr>
        <w:spacing w:after="0"/>
      </w:pPr>
      <w:r>
        <w:t>“Taking into account the PRAC Assessment Report on the PSUR(s) for ocrelizumab, the scientific</w:t>
      </w:r>
    </w:p>
    <w:p w14:paraId="0FFBBF00" w14:textId="2E7BAA43" w:rsidR="0052791B" w:rsidRDefault="0052791B" w:rsidP="0052791B">
      <w:pPr>
        <w:spacing w:after="0"/>
      </w:pPr>
      <w:r>
        <w:t>conclusions of CHMP are as follows: In previous PSUR the MAH was requested to provide a cumulative review of all available data regarding the association between hypogammaglobulinemia and serious infections. During the reporting interval, a cumulative review was prepared that analysed the incidence, nature, severity and outcome of serious infections occurring in patients treated with ocrelizumab. At the time of initial Marketing Authorisation approval the exposure from clinical trials was very limited and no define conclusion could be drawn. With the data provided by the MAH in this reporting interval the PRAC concluded that there is an association between low Immunoglobulins level and risk of serious infections, which can be further supported by biological plausibility. Therefore, the PRAC recommended to update section 4.8 of the SmPC to reflect the association between treatment with ocrelizumab, decreased level of immunoglobulins and risk of serious infections.”</w:t>
      </w:r>
    </w:p>
    <w:p w14:paraId="593F9817" w14:textId="4D1A398C" w:rsidR="0052791B" w:rsidRDefault="0052791B" w:rsidP="0052791B">
      <w:pPr>
        <w:spacing w:after="0"/>
      </w:pPr>
      <w:r>
        <w:t>--</w:t>
      </w:r>
    </w:p>
    <w:p w14:paraId="2056D20B" w14:textId="3CE4CC6E" w:rsidR="0052791B" w:rsidRDefault="0052791B" w:rsidP="0052791B">
      <w:pPr>
        <w:spacing w:after="0"/>
      </w:pPr>
    </w:p>
    <w:p w14:paraId="30835F38" w14:textId="0451ED6A" w:rsidR="0052791B" w:rsidRDefault="0041181C" w:rsidP="0052791B">
      <w:pPr>
        <w:spacing w:after="0"/>
      </w:pPr>
      <w:hyperlink r:id="rId60" w:history="1">
        <w:r w:rsidR="0052791B" w:rsidRPr="002731D6">
          <w:rPr>
            <w:rStyle w:val="Hyperlink"/>
          </w:rPr>
          <w:t>https://www.ema.europa.eu/en/documents/scientific-conclusion/ocrevus-h-c-psusa-00010662-201903-epar-scientific-conclusions-grounds-variation-terms-marketing_en.pdf</w:t>
        </w:r>
      </w:hyperlink>
      <w:r w:rsidR="0052791B">
        <w:t xml:space="preserve"> </w:t>
      </w:r>
    </w:p>
    <w:p w14:paraId="5349DFBC" w14:textId="77777777" w:rsidR="0052791B" w:rsidRDefault="0052791B" w:rsidP="0052791B">
      <w:pPr>
        <w:spacing w:after="0"/>
      </w:pPr>
    </w:p>
    <w:p w14:paraId="478A280B" w14:textId="4ED81927" w:rsidR="0052791B" w:rsidRDefault="0052791B" w:rsidP="0052791B">
      <w:pPr>
        <w:spacing w:after="0"/>
      </w:pPr>
      <w:r>
        <w:t>“Taking into account the PRAC Assessment Report on the PSUR(s) for ocrelizumab, the scientific</w:t>
      </w:r>
    </w:p>
    <w:p w14:paraId="3F18CF97" w14:textId="3FFCE90F" w:rsidR="0052791B" w:rsidRDefault="0052791B" w:rsidP="0052791B">
      <w:pPr>
        <w:spacing w:after="0"/>
      </w:pPr>
      <w:r>
        <w:t>conclusions of CHMP are as follows: Considering the first report of hepatitis B reactivation published for ocrelizumab and described in the previous PSUR, the PRAC recommended a minor revision of the statements in section 4.4 of the SmPC on the risk of hepatitis B reactivation.”</w:t>
      </w:r>
    </w:p>
    <w:p w14:paraId="6485AA5B" w14:textId="2B266D30" w:rsidR="0052791B" w:rsidRDefault="0052791B" w:rsidP="0052791B">
      <w:pPr>
        <w:spacing w:after="0"/>
      </w:pPr>
      <w:r>
        <w:t>--</w:t>
      </w:r>
    </w:p>
    <w:p w14:paraId="7C3786D4" w14:textId="793C5C49" w:rsidR="0052791B" w:rsidRDefault="0052791B" w:rsidP="0052791B">
      <w:pPr>
        <w:spacing w:after="0"/>
      </w:pPr>
    </w:p>
    <w:p w14:paraId="1BAD64AB" w14:textId="69EBBAA8" w:rsidR="0052791B" w:rsidRDefault="0041181C" w:rsidP="0052791B">
      <w:pPr>
        <w:spacing w:after="0"/>
      </w:pPr>
      <w:hyperlink r:id="rId61" w:history="1">
        <w:r w:rsidR="0052791B" w:rsidRPr="002731D6">
          <w:rPr>
            <w:rStyle w:val="Hyperlink"/>
          </w:rPr>
          <w:t>https://www.ema.europa.eu/en/documents/scientific-conclusion/ocrevus-h-c-psusa-00010662-202003-epar-scientific-conclusions-grounds-variation-terms-marketing_en.pdf</w:t>
        </w:r>
      </w:hyperlink>
      <w:r w:rsidR="0052791B">
        <w:t xml:space="preserve"> </w:t>
      </w:r>
    </w:p>
    <w:p w14:paraId="13649FB1" w14:textId="164F08EB" w:rsidR="0052791B" w:rsidRDefault="0052791B" w:rsidP="0052791B">
      <w:pPr>
        <w:spacing w:after="0"/>
      </w:pPr>
    </w:p>
    <w:p w14:paraId="19F6D76A" w14:textId="77777777" w:rsidR="00534EAA" w:rsidRDefault="0052791B" w:rsidP="00534EAA">
      <w:pPr>
        <w:spacing w:after="0"/>
      </w:pPr>
      <w:r>
        <w:t>“</w:t>
      </w:r>
      <w:r w:rsidR="00534EAA">
        <w:t>Taking into account the PRAC Assessment Report on the PSUR(s) for orelizumab, the scientific</w:t>
      </w:r>
    </w:p>
    <w:p w14:paraId="7115DB03" w14:textId="0418CE97" w:rsidR="0052791B" w:rsidRDefault="00534EAA" w:rsidP="00534EAA">
      <w:pPr>
        <w:spacing w:after="0"/>
      </w:pPr>
      <w:r>
        <w:t>conclusions of the CHMP are as follows: In view of available data on the risk of late onset of neutropenia from the literature and spontaneous reports, and in view of a plausible class effect in therapeutic CD20 antibodies, the PRAC considers a causal relationship between ocrelizumab and late onset of neutropenia is at least a reasonable possibility. The PRAC concluded that the product information of products containing ocrelizumab should be amended accordingly.</w:t>
      </w:r>
      <w:r w:rsidR="0052791B">
        <w:t>”</w:t>
      </w:r>
    </w:p>
    <w:p w14:paraId="3D694D4F" w14:textId="77777777" w:rsidR="00491ED5" w:rsidRPr="007A4B1C" w:rsidRDefault="00491ED5" w:rsidP="00A0185B"/>
    <w:sectPr w:rsidR="00491ED5" w:rsidRPr="007A4B1C">
      <w:footerReference w:type="default" r:id="rId6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B7ECF" w14:textId="77777777" w:rsidR="00F84D20" w:rsidRDefault="00F84D20" w:rsidP="008101C0">
      <w:pPr>
        <w:spacing w:after="0" w:line="240" w:lineRule="auto"/>
      </w:pPr>
      <w:r>
        <w:separator/>
      </w:r>
    </w:p>
  </w:endnote>
  <w:endnote w:type="continuationSeparator" w:id="0">
    <w:p w14:paraId="450452DC" w14:textId="77777777" w:rsidR="00F84D20" w:rsidRDefault="00F84D20" w:rsidP="008101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86400805"/>
      <w:docPartObj>
        <w:docPartGallery w:val="Page Numbers (Bottom of Page)"/>
        <w:docPartUnique/>
      </w:docPartObj>
    </w:sdtPr>
    <w:sdtEndPr>
      <w:rPr>
        <w:color w:val="7F7F7F" w:themeColor="background1" w:themeShade="7F"/>
        <w:spacing w:val="60"/>
      </w:rPr>
    </w:sdtEndPr>
    <w:sdtContent>
      <w:p w14:paraId="642DCBA8" w14:textId="2FE4E6E0" w:rsidR="008101C0" w:rsidRDefault="008101C0">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559740C" w14:textId="77777777" w:rsidR="008101C0" w:rsidRDefault="008101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896E3E" w14:textId="77777777" w:rsidR="00F84D20" w:rsidRDefault="00F84D20" w:rsidP="008101C0">
      <w:pPr>
        <w:spacing w:after="0" w:line="240" w:lineRule="auto"/>
      </w:pPr>
      <w:r>
        <w:separator/>
      </w:r>
    </w:p>
  </w:footnote>
  <w:footnote w:type="continuationSeparator" w:id="0">
    <w:p w14:paraId="71B30BF8" w14:textId="77777777" w:rsidR="00F84D20" w:rsidRDefault="00F84D20" w:rsidP="008101C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37048"/>
    <w:multiLevelType w:val="hybridMultilevel"/>
    <w:tmpl w:val="83886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B36CB5"/>
    <w:multiLevelType w:val="hybridMultilevel"/>
    <w:tmpl w:val="5CC2DD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FE5EF2"/>
    <w:multiLevelType w:val="hybridMultilevel"/>
    <w:tmpl w:val="8C2E3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B3C26DB"/>
    <w:multiLevelType w:val="hybridMultilevel"/>
    <w:tmpl w:val="5052B37C"/>
    <w:lvl w:ilvl="0" w:tplc="506485E0">
      <w:start w:val="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85B"/>
    <w:rsid w:val="000148F2"/>
    <w:rsid w:val="000234F6"/>
    <w:rsid w:val="00035FA7"/>
    <w:rsid w:val="0003734D"/>
    <w:rsid w:val="000573EA"/>
    <w:rsid w:val="00065B71"/>
    <w:rsid w:val="000A425A"/>
    <w:rsid w:val="000B36D1"/>
    <w:rsid w:val="000D307D"/>
    <w:rsid w:val="001316EF"/>
    <w:rsid w:val="00142D05"/>
    <w:rsid w:val="00164D33"/>
    <w:rsid w:val="0017642D"/>
    <w:rsid w:val="001C1012"/>
    <w:rsid w:val="001C7E69"/>
    <w:rsid w:val="001F51DC"/>
    <w:rsid w:val="00210B6F"/>
    <w:rsid w:val="00245594"/>
    <w:rsid w:val="00287B0C"/>
    <w:rsid w:val="002B5B0B"/>
    <w:rsid w:val="002F46EF"/>
    <w:rsid w:val="002F55A6"/>
    <w:rsid w:val="003057D5"/>
    <w:rsid w:val="0033214E"/>
    <w:rsid w:val="00347331"/>
    <w:rsid w:val="00370286"/>
    <w:rsid w:val="00377339"/>
    <w:rsid w:val="003F053B"/>
    <w:rsid w:val="0041181C"/>
    <w:rsid w:val="004157B0"/>
    <w:rsid w:val="0043435B"/>
    <w:rsid w:val="004676A1"/>
    <w:rsid w:val="00491ED5"/>
    <w:rsid w:val="004A76BA"/>
    <w:rsid w:val="004B1557"/>
    <w:rsid w:val="004D3C62"/>
    <w:rsid w:val="004E13E9"/>
    <w:rsid w:val="0052791B"/>
    <w:rsid w:val="00534EAA"/>
    <w:rsid w:val="00546932"/>
    <w:rsid w:val="00553A47"/>
    <w:rsid w:val="00611345"/>
    <w:rsid w:val="006419A2"/>
    <w:rsid w:val="006653CC"/>
    <w:rsid w:val="00694B4D"/>
    <w:rsid w:val="006977F4"/>
    <w:rsid w:val="006C79F5"/>
    <w:rsid w:val="00720A0A"/>
    <w:rsid w:val="00720FD4"/>
    <w:rsid w:val="007A4B1C"/>
    <w:rsid w:val="007C47DC"/>
    <w:rsid w:val="008101C0"/>
    <w:rsid w:val="009400A6"/>
    <w:rsid w:val="00973A9A"/>
    <w:rsid w:val="009D0E19"/>
    <w:rsid w:val="009D4D18"/>
    <w:rsid w:val="009D6A10"/>
    <w:rsid w:val="009E5855"/>
    <w:rsid w:val="00A0185B"/>
    <w:rsid w:val="00A6550A"/>
    <w:rsid w:val="00AB160A"/>
    <w:rsid w:val="00B05BEC"/>
    <w:rsid w:val="00B441AF"/>
    <w:rsid w:val="00B545FB"/>
    <w:rsid w:val="00B737FC"/>
    <w:rsid w:val="00BB10F6"/>
    <w:rsid w:val="00BE09E6"/>
    <w:rsid w:val="00BE75F7"/>
    <w:rsid w:val="00CC7A21"/>
    <w:rsid w:val="00CF7F57"/>
    <w:rsid w:val="00D14333"/>
    <w:rsid w:val="00D17702"/>
    <w:rsid w:val="00D17EA5"/>
    <w:rsid w:val="00D23653"/>
    <w:rsid w:val="00D26835"/>
    <w:rsid w:val="00D27F40"/>
    <w:rsid w:val="00D372F2"/>
    <w:rsid w:val="00D40C31"/>
    <w:rsid w:val="00D61AD0"/>
    <w:rsid w:val="00D95E8D"/>
    <w:rsid w:val="00DD0770"/>
    <w:rsid w:val="00DD5727"/>
    <w:rsid w:val="00E214F3"/>
    <w:rsid w:val="00E5391D"/>
    <w:rsid w:val="00E95728"/>
    <w:rsid w:val="00EE2552"/>
    <w:rsid w:val="00F35D0E"/>
    <w:rsid w:val="00F4779A"/>
    <w:rsid w:val="00F74F67"/>
    <w:rsid w:val="00F84D20"/>
    <w:rsid w:val="00FB3CAF"/>
    <w:rsid w:val="00FE76B3"/>
    <w:rsid w:val="00FF26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119581"/>
  <w15:chartTrackingRefBased/>
  <w15:docId w15:val="{D3B5EB80-3963-447D-9914-5C2313483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148F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148F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41AF"/>
    <w:rPr>
      <w:color w:val="0563C1" w:themeColor="hyperlink"/>
      <w:u w:val="single"/>
    </w:rPr>
  </w:style>
  <w:style w:type="character" w:styleId="UnresolvedMention">
    <w:name w:val="Unresolved Mention"/>
    <w:basedOn w:val="DefaultParagraphFont"/>
    <w:uiPriority w:val="99"/>
    <w:semiHidden/>
    <w:unhideWhenUsed/>
    <w:rsid w:val="00B441AF"/>
    <w:rPr>
      <w:color w:val="605E5C"/>
      <w:shd w:val="clear" w:color="auto" w:fill="E1DFDD"/>
    </w:rPr>
  </w:style>
  <w:style w:type="paragraph" w:styleId="ListParagraph">
    <w:name w:val="List Paragraph"/>
    <w:basedOn w:val="Normal"/>
    <w:uiPriority w:val="34"/>
    <w:qFormat/>
    <w:rsid w:val="00142D05"/>
    <w:pPr>
      <w:ind w:left="720"/>
      <w:contextualSpacing/>
    </w:pPr>
  </w:style>
  <w:style w:type="character" w:styleId="FollowedHyperlink">
    <w:name w:val="FollowedHyperlink"/>
    <w:basedOn w:val="DefaultParagraphFont"/>
    <w:uiPriority w:val="99"/>
    <w:semiHidden/>
    <w:unhideWhenUsed/>
    <w:rsid w:val="00491ED5"/>
    <w:rPr>
      <w:color w:val="954F72" w:themeColor="followedHyperlink"/>
      <w:u w:val="single"/>
    </w:rPr>
  </w:style>
  <w:style w:type="character" w:customStyle="1" w:styleId="Heading2Char">
    <w:name w:val="Heading 2 Char"/>
    <w:basedOn w:val="DefaultParagraphFont"/>
    <w:link w:val="Heading2"/>
    <w:uiPriority w:val="9"/>
    <w:rsid w:val="000148F2"/>
    <w:rPr>
      <w:rFonts w:asciiTheme="majorHAnsi" w:eastAsiaTheme="majorEastAsia" w:hAnsiTheme="majorHAnsi" w:cstheme="majorBidi"/>
      <w:color w:val="2F5496" w:themeColor="accent1" w:themeShade="BF"/>
      <w:sz w:val="26"/>
      <w:szCs w:val="26"/>
    </w:rPr>
  </w:style>
  <w:style w:type="character" w:customStyle="1" w:styleId="Heading1Char">
    <w:name w:val="Heading 1 Char"/>
    <w:basedOn w:val="DefaultParagraphFont"/>
    <w:link w:val="Heading1"/>
    <w:uiPriority w:val="9"/>
    <w:rsid w:val="000148F2"/>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8101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01C0"/>
  </w:style>
  <w:style w:type="paragraph" w:styleId="Footer">
    <w:name w:val="footer"/>
    <w:basedOn w:val="Normal"/>
    <w:link w:val="FooterChar"/>
    <w:uiPriority w:val="99"/>
    <w:unhideWhenUsed/>
    <w:rsid w:val="008101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01C0"/>
  </w:style>
  <w:style w:type="paragraph" w:styleId="Title">
    <w:name w:val="Title"/>
    <w:basedOn w:val="Normal"/>
    <w:next w:val="Normal"/>
    <w:link w:val="TitleChar"/>
    <w:uiPriority w:val="10"/>
    <w:qFormat/>
    <w:rsid w:val="008101C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101C0"/>
    <w:rPr>
      <w:rFonts w:asciiTheme="majorHAnsi" w:eastAsiaTheme="majorEastAsia" w:hAnsiTheme="majorHAnsi" w:cstheme="majorBidi"/>
      <w:spacing w:val="-10"/>
      <w:kern w:val="28"/>
      <w:sz w:val="56"/>
      <w:szCs w:val="56"/>
    </w:rPr>
  </w:style>
  <w:style w:type="paragraph" w:styleId="TOCHeading">
    <w:name w:val="TOC Heading"/>
    <w:basedOn w:val="Heading1"/>
    <w:next w:val="Normal"/>
    <w:uiPriority w:val="39"/>
    <w:unhideWhenUsed/>
    <w:qFormat/>
    <w:rsid w:val="001F51DC"/>
    <w:pPr>
      <w:outlineLvl w:val="9"/>
    </w:pPr>
    <w:rPr>
      <w:lang w:val="en-US"/>
    </w:rPr>
  </w:style>
  <w:style w:type="paragraph" w:styleId="TOC1">
    <w:name w:val="toc 1"/>
    <w:basedOn w:val="Normal"/>
    <w:next w:val="Normal"/>
    <w:autoRedefine/>
    <w:uiPriority w:val="39"/>
    <w:unhideWhenUsed/>
    <w:rsid w:val="001F51DC"/>
    <w:pPr>
      <w:spacing w:after="100"/>
    </w:pPr>
  </w:style>
  <w:style w:type="paragraph" w:styleId="TOC2">
    <w:name w:val="toc 2"/>
    <w:basedOn w:val="Normal"/>
    <w:next w:val="Normal"/>
    <w:autoRedefine/>
    <w:uiPriority w:val="39"/>
    <w:unhideWhenUsed/>
    <w:rsid w:val="001F51DC"/>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2707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ema.europa.eu/en/documents/scientific-conclusion/lemtrada-h-c-psusa-00010055-201909-epar-scientific-conclusions-grounds-variation-terms-marketing_en.pdf" TargetMode="External"/><Relationship Id="rId18" Type="http://schemas.openxmlformats.org/officeDocument/2006/relationships/hyperlink" Target="https://www.ema.europa.eu/en/documents/referral/lemtrada-article-20-procedure-prac-assessment-report_en.pdf" TargetMode="External"/><Relationship Id="rId26" Type="http://schemas.openxmlformats.org/officeDocument/2006/relationships/hyperlink" Target="https://www.ema.europa.eu/en/news/updated-restrictions-gilenya-multiple-sclerosis-medicine-not-be-used-pregnancy" TargetMode="External"/><Relationship Id="rId39" Type="http://schemas.openxmlformats.org/officeDocument/2006/relationships/hyperlink" Target="https://www.ema.europa.eu/en/documents/scientific-conclusion/tecfidera-h-c-psusa-00010143-202103-epar-scientific-conclusions-grounds-variation-terms-marketing_en.pdf" TargetMode="External"/><Relationship Id="rId21" Type="http://schemas.openxmlformats.org/officeDocument/2006/relationships/hyperlink" Target="https://www.ema.europa.eu/en/medicines/dhpc/mavenclad-cladribine-risk-serious-liver-injury-new-recommendations-about-liver-function-monitoring" TargetMode="External"/><Relationship Id="rId34" Type="http://schemas.openxmlformats.org/officeDocument/2006/relationships/hyperlink" Target="https://www.ema.europa.eu/en/documents/scientific-conclusion/gilenya-h-c-psusa-00001393-201802-epar-scientific-conclusions-grounds-variation-terms-marketing_en.pdf" TargetMode="External"/><Relationship Id="rId42" Type="http://schemas.openxmlformats.org/officeDocument/2006/relationships/hyperlink" Target="https://www.ema.europa.eu/en/documents/procedural-steps-after/betaferon-epar-procedural-steps-taken-scientific-information-after-authorisation_en.pdf" TargetMode="External"/><Relationship Id="rId47" Type="http://schemas.openxmlformats.org/officeDocument/2006/relationships/hyperlink" Target="https://www.ema.europa.eu/en/news/european-medicines-agency-update-progressive-multifocal-leukoencephalopathy-pml-tysabri" TargetMode="External"/><Relationship Id="rId50" Type="http://schemas.openxmlformats.org/officeDocument/2006/relationships/hyperlink" Target="https://www.ema.europa.eu/en/documents/procedural-steps-after/tysabri-epar-procedural-steps-taken-scientific-information-after-authorisation_en.pdf" TargetMode="External"/><Relationship Id="rId55" Type="http://schemas.openxmlformats.org/officeDocument/2006/relationships/hyperlink" Target="https://www.ema.europa.eu/en/documents/scientific-conclusion/tysabri-epar-scientific-conclusion_en.pdf" TargetMode="External"/><Relationship Id="rId63" Type="http://schemas.openxmlformats.org/officeDocument/2006/relationships/fontTable" Target="fontTable.xml"/><Relationship Id="rId7" Type="http://schemas.openxmlformats.org/officeDocument/2006/relationships/hyperlink" Target="https://www.ema.europa.eu/en/medicines/human/referrals/lemtrada" TargetMode="External"/><Relationship Id="rId2" Type="http://schemas.openxmlformats.org/officeDocument/2006/relationships/styles" Target="styles.xml"/><Relationship Id="rId16" Type="http://schemas.openxmlformats.org/officeDocument/2006/relationships/hyperlink" Target="https://www.ema.europa.eu/en/documents/scientific-conclusion/lemtrada-h-c-psusa-00010055-201703-epar-scientific-conclusions-grounds-variation-terms-marketing_en.pdf" TargetMode="External"/><Relationship Id="rId29" Type="http://schemas.openxmlformats.org/officeDocument/2006/relationships/hyperlink" Target="https://www.ema.europa.eu/en/documents/scientific-conclusion/gilenya-h-c-2202-psuv-0023-epar-scientific-conclusions-grounds-recommending-variation-terms_en.pdf" TargetMode="External"/><Relationship Id="rId11" Type="http://schemas.openxmlformats.org/officeDocument/2006/relationships/hyperlink" Target="https://www.ema.europa.eu/en/documents/scientific-conclusion/lemtrada-h-c-psusa-00010055-202009-epar-scientific-conclusions-grounds-variation-terms-marketing_en.pdf" TargetMode="External"/><Relationship Id="rId24" Type="http://schemas.openxmlformats.org/officeDocument/2006/relationships/hyperlink" Target="https://www.ema.europa.eu/en/news/european-medicines-agency-gives-new-advice-better-manage-risk-adverse-effects-heart-gilenya" TargetMode="External"/><Relationship Id="rId32" Type="http://schemas.openxmlformats.org/officeDocument/2006/relationships/hyperlink" Target="https://www.ema.europa.eu/en/documents/scientific-conclusion/gilenya-h-c-psusa-00001393-201602-epar-scientific-conclusions-grounds-variation-terms-marketing_en.pdf" TargetMode="External"/><Relationship Id="rId37" Type="http://schemas.openxmlformats.org/officeDocument/2006/relationships/hyperlink" Target="https://www.ema.europa.eu/en/medicines/dhpc/tecfidera-dimethyl-fumarate-updated-recommendations-light-cases-progressive-multifocal" TargetMode="External"/><Relationship Id="rId40" Type="http://schemas.openxmlformats.org/officeDocument/2006/relationships/hyperlink" Target="https://www.ema.europa.eu/en/documents/scientific-conclusion/tecfidera-h-c-psusa-00010143-201903-epar-scientific-conclusions-grounds-variation-terms-marketing_en.pdf" TargetMode="External"/><Relationship Id="rId45" Type="http://schemas.openxmlformats.org/officeDocument/2006/relationships/hyperlink" Target="https://www.ema.europa.eu/en/news/updated-recommendations-minimise-risk-rare-brain-infection-pml-tysabri" TargetMode="External"/><Relationship Id="rId53" Type="http://schemas.openxmlformats.org/officeDocument/2006/relationships/hyperlink" Target="https://www.ema.europa.eu/en/documents/scientific-conclusion/tysabri-h-c-603-psuv-0062-epar-scientific-conclusions-grounds-recommending-variation-terms-marketing_en.pdf" TargetMode="External"/><Relationship Id="rId58" Type="http://schemas.openxmlformats.org/officeDocument/2006/relationships/hyperlink" Target="https://www.ema.europa.eu/en/documents/procedural-steps-after/ocrevus-epar-procedural-steps-taken-scientific-information-after-authorisation_en.pdf" TargetMode="External"/><Relationship Id="rId5" Type="http://schemas.openxmlformats.org/officeDocument/2006/relationships/footnotes" Target="footnotes.xml"/><Relationship Id="rId61" Type="http://schemas.openxmlformats.org/officeDocument/2006/relationships/hyperlink" Target="https://www.ema.europa.eu/en/documents/scientific-conclusion/ocrevus-h-c-psusa-00010662-202003-epar-scientific-conclusions-grounds-variation-terms-marketing_en.pdf" TargetMode="External"/><Relationship Id="rId19" Type="http://schemas.openxmlformats.org/officeDocument/2006/relationships/hyperlink" Target="https://www.ema.europa.eu/en/documents/referral/lemtrada-article-20-procedure-chmp-divergent-positions_en.pdf" TargetMode="External"/><Relationship Id="rId14" Type="http://schemas.openxmlformats.org/officeDocument/2006/relationships/hyperlink" Target="https://www.ema.europa.eu/en/documents/scientific-conclusion/lemtrada-article-20-referral-scientific-conclusions_en.pdf" TargetMode="External"/><Relationship Id="rId22" Type="http://schemas.openxmlformats.org/officeDocument/2006/relationships/hyperlink" Target="https://www.ema.europa.eu/en/documents/procedural-steps-after/mavenclad-epar-procedural-steps-taken-scientific-information-after-authorisation_en.pdf" TargetMode="External"/><Relationship Id="rId27" Type="http://schemas.openxmlformats.org/officeDocument/2006/relationships/hyperlink" Target="https://www.ema.europa.eu/en/documents/procedural-steps-after/gilenya-epar-procedural-steps-taken-scientific-information-after-authorisation_en.pdf" TargetMode="External"/><Relationship Id="rId30" Type="http://schemas.openxmlformats.org/officeDocument/2006/relationships/hyperlink" Target="https://www.ema.europa.eu/en/documents/scientific-conclusion/gilenya-h-c-psuv-0027-epar-scientific-conclusions-grounds-recommending-variation-terms-marketing_en.pdf" TargetMode="External"/><Relationship Id="rId35" Type="http://schemas.openxmlformats.org/officeDocument/2006/relationships/hyperlink" Target="https://www.ema.europa.eu/en/documents/scientific-conclusion/gilenya-h-c-psusa-00001393-201902-epar-scientific-conclusions-grounds-variation-terms-marketing_en.pdf" TargetMode="External"/><Relationship Id="rId43" Type="http://schemas.openxmlformats.org/officeDocument/2006/relationships/hyperlink" Target="https://www.ema.europa.eu/en/medicines/human/referrals/novantrone-associated-names" TargetMode="External"/><Relationship Id="rId48" Type="http://schemas.openxmlformats.org/officeDocument/2006/relationships/hyperlink" Target="https://www.ema.europa.eu/en/news/european-medicines-agency-recommends-additional-measures-better-manage-risk-progressive-multifocal" TargetMode="External"/><Relationship Id="rId56" Type="http://schemas.openxmlformats.org/officeDocument/2006/relationships/hyperlink" Target="https://www.ema.europa.eu/en/documents/scientific-conclusion/tysabri-h-c-psusa-00002127-201908-epar-scientific-conclusions-grounds-variation-terms-marketing_en.pdf" TargetMode="External"/><Relationship Id="rId64" Type="http://schemas.openxmlformats.org/officeDocument/2006/relationships/theme" Target="theme/theme1.xml"/><Relationship Id="rId8" Type="http://schemas.openxmlformats.org/officeDocument/2006/relationships/hyperlink" Target="https://www.ema.europa.eu/en/news/measures-minimise-risk-serious-side-effects-multiple-sclerosis-medicine-lemtrada" TargetMode="External"/><Relationship Id="rId51" Type="http://schemas.openxmlformats.org/officeDocument/2006/relationships/hyperlink" Target="https://www.ema.europa.eu/en/medicines/human/referrals/tysabri" TargetMode="External"/><Relationship Id="rId3" Type="http://schemas.openxmlformats.org/officeDocument/2006/relationships/settings" Target="settings.xml"/><Relationship Id="rId12" Type="http://schemas.openxmlformats.org/officeDocument/2006/relationships/hyperlink" Target="https://www.ema.europa.eu/en/documents/scientific-conclusion/lemtrada-h-c-psusa-00010055-201909-epar-scientific-conclusions-grounds-variation-terms-marketing_en.pdf" TargetMode="External"/><Relationship Id="rId17" Type="http://schemas.openxmlformats.org/officeDocument/2006/relationships/hyperlink" Target="https://www.ema.europa.eu/en/documents/scientific-conclusion/lemtrada-h-c-psusa-00010055-201509-epar-scientific-conclusions-grounds-variation-terms-marketing_en.pdf" TargetMode="External"/><Relationship Id="rId25" Type="http://schemas.openxmlformats.org/officeDocument/2006/relationships/hyperlink" Target="https://www.ema.europa.eu/en/news/new-recommendations-minimise-risks-rare-brain-infection-pml-type-skin-cancer-gilenya" TargetMode="External"/><Relationship Id="rId33" Type="http://schemas.openxmlformats.org/officeDocument/2006/relationships/hyperlink" Target="https://www.ema.europa.eu/en/documents/scientific-conclusion/gilenya-h-c-psusa-00001393-201702-epar-scientific-conclusions-grounds-variation-terms-marketing_en.pdf" TargetMode="External"/><Relationship Id="rId38" Type="http://schemas.openxmlformats.org/officeDocument/2006/relationships/hyperlink" Target="https://www.ema.europa.eu/en/documents/procedural-steps-after/tecfidera-epar-procedural-steps-taken-scientific-information-after-authorisation_en.pdf" TargetMode="External"/><Relationship Id="rId46" Type="http://schemas.openxmlformats.org/officeDocument/2006/relationships/hyperlink" Target="https://www.ema.europa.eu/en/news/ema-confirms-recommendations-minimise-risk-brain-infection-pml-tysabri" TargetMode="External"/><Relationship Id="rId59" Type="http://schemas.openxmlformats.org/officeDocument/2006/relationships/hyperlink" Target="https://www.ema.europa.eu/en/documents/scientific-conclusion/ocrevus-h-c-psusa-00010662-201809-epar-scientific-conclusions-grounds-variation-terms-marketing_en.pdf" TargetMode="External"/><Relationship Id="rId20" Type="http://schemas.openxmlformats.org/officeDocument/2006/relationships/hyperlink" Target="https://www.ema.europa.eu/en/documents/scientific-conclusion/lemtrada-h-c-psusa-00010055-201509-epar-scientific-conclusions-grounds-variation-terms-marketing_en.pdf" TargetMode="External"/><Relationship Id="rId41" Type="http://schemas.openxmlformats.org/officeDocument/2006/relationships/hyperlink" Target="https://www.ema.europa.eu/en/documents/procedural-steps-after/rebif-epar-procedural-steps-taken-scientific-information-after-authorisation_en.pdf" TargetMode="External"/><Relationship Id="rId54" Type="http://schemas.openxmlformats.org/officeDocument/2006/relationships/hyperlink" Target="https://www.ema.europa.eu/en/documents/variation-report/tysabri-h-c-603-a20-1416-epar-assessment-report-article-20_en.pdf" TargetMode="External"/><Relationship Id="rId62"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ema.europa.eu/en/documents/variation-report/lemtrada-article-20-referral-assessment-report-provisional-measures_en.pdf" TargetMode="External"/><Relationship Id="rId23" Type="http://schemas.openxmlformats.org/officeDocument/2006/relationships/hyperlink" Target="https://www.ema.europa.eu/en/medicines/dhpc/gilenya-fingolimod-updated-recommendations-minimise-risk-drug-induced-liver-injury-dili" TargetMode="External"/><Relationship Id="rId28" Type="http://schemas.openxmlformats.org/officeDocument/2006/relationships/hyperlink" Target="https://www.ema.europa.eu/en/documents/variation-report/gilenya-h-c-2202-a20-0008-epar-assessment-report-article-20_en.pdf" TargetMode="External"/><Relationship Id="rId36" Type="http://schemas.openxmlformats.org/officeDocument/2006/relationships/hyperlink" Target="https://www.ema.europa.eu/en/documents/scientific-conclusion/gilenya-h-c-psusa-00001393-202002-epar-scientific-conclusions-grounds-variation-terms-marketing_en.pdf" TargetMode="External"/><Relationship Id="rId49" Type="http://schemas.openxmlformats.org/officeDocument/2006/relationships/hyperlink" Target="https://www.ema.europa.eu/en/news/european-medicines-agency-recommends-update-product-information-tysabri-risk-progressive-multifocal" TargetMode="External"/><Relationship Id="rId57" Type="http://schemas.openxmlformats.org/officeDocument/2006/relationships/hyperlink" Target="https://www.ema.europa.eu/en/documents/scientific-conclusion/tysabri-h-c-psusa-00002127-202008-epar-scientific-conclusions-grounds-variation-terms-marketing_en.pdf" TargetMode="External"/><Relationship Id="rId10" Type="http://schemas.openxmlformats.org/officeDocument/2006/relationships/hyperlink" Target="https://www.ema.europa.eu/en/documents/procedural-steps-after/lemtrada-epar-procedural-steps-taken-scientific-information-after-authorisation_en.pdf" TargetMode="External"/><Relationship Id="rId31" Type="http://schemas.openxmlformats.org/officeDocument/2006/relationships/hyperlink" Target="https://www.ema.europa.eu/en/documents/scientific-conclusion/gilenya-h-c-psusa-00001393-201502-epar-scientific-conclusions-grounds-recommending-variation-terms_en.pdf" TargetMode="External"/><Relationship Id="rId44" Type="http://schemas.openxmlformats.org/officeDocument/2006/relationships/hyperlink" Target="https://www.fda.gov/drugs/postmarket-drug-safety-information-patients-and-providers/mitoxantrone-hydrochloride-marketed-novantrone-and-generics-healthcare-professional-sheet-text" TargetMode="External"/><Relationship Id="rId52" Type="http://schemas.openxmlformats.org/officeDocument/2006/relationships/hyperlink" Target="https://www.ema.europa.eu/en/documents/variation-report/tysabri-h-c-603-a20-0029-epar-assessment-report-article-20_en.pdf" TargetMode="External"/><Relationship Id="rId60" Type="http://schemas.openxmlformats.org/officeDocument/2006/relationships/hyperlink" Target="https://www.ema.europa.eu/en/documents/scientific-conclusion/ocrevus-h-c-psusa-00010662-201903-epar-scientific-conclusions-grounds-variation-terms-marketing_en.pdf" TargetMode="External"/><Relationship Id="rId4" Type="http://schemas.openxmlformats.org/officeDocument/2006/relationships/webSettings" Target="webSettings.xml"/><Relationship Id="rId9" Type="http://schemas.openxmlformats.org/officeDocument/2006/relationships/hyperlink" Target="https://www.ema.europa.eu/en/news/use-multiple-sclerosis-medicine-lemtrada-restricted-while-ema-review-ongo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45</Pages>
  <Words>20324</Words>
  <Characters>115852</Characters>
  <Application>Microsoft Office Word</Application>
  <DocSecurity>0</DocSecurity>
  <Lines>965</Lines>
  <Paragraphs>271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Laurson-Doube</dc:creator>
  <cp:keywords/>
  <dc:description/>
  <cp:lastModifiedBy>Joanna Laurson</cp:lastModifiedBy>
  <cp:revision>3</cp:revision>
  <dcterms:created xsi:type="dcterms:W3CDTF">2022-06-02T05:21:00Z</dcterms:created>
  <dcterms:modified xsi:type="dcterms:W3CDTF">2022-06-02T05:31:00Z</dcterms:modified>
</cp:coreProperties>
</file>